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0CD7C" w14:textId="1C8E4C52" w:rsidR="003C5021" w:rsidRPr="000B326B" w:rsidRDefault="003C5021" w:rsidP="003C5021">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4AFD">
        <w:rPr>
          <w:rFonts w:ascii="Arial" w:hAnsi="Arial" w:cs="Arial"/>
          <w:b/>
          <w:bCs/>
        </w:rPr>
        <w:t>#96</w:t>
      </w:r>
      <w:r w:rsidR="00A27E51" w:rsidRPr="000B326B">
        <w:rPr>
          <w:rFonts w:ascii="Arial" w:hAnsi="Arial" w:cs="Arial"/>
          <w:b/>
          <w:bCs/>
        </w:rPr>
        <w:tab/>
      </w:r>
      <w:r w:rsidR="00CF66C3" w:rsidRPr="00CF66C3">
        <w:rPr>
          <w:rFonts w:ascii="Arial" w:hAnsi="Arial" w:cs="Arial"/>
          <w:b/>
          <w:bCs/>
        </w:rPr>
        <w:t>R1-1903423</w:t>
      </w:r>
    </w:p>
    <w:p w14:paraId="1EE8BBCC" w14:textId="6CFE5691" w:rsidR="003C5021" w:rsidRPr="000B326B" w:rsidRDefault="00854AFD" w:rsidP="003C5021">
      <w:pPr>
        <w:tabs>
          <w:tab w:val="right" w:pos="9900"/>
        </w:tabs>
        <w:rPr>
          <w:rFonts w:ascii="Arial" w:hAnsi="Arial" w:cs="Arial"/>
          <w:b/>
          <w:bCs/>
        </w:rPr>
      </w:pPr>
      <w:r w:rsidRPr="00854AFD">
        <w:rPr>
          <w:rFonts w:ascii="Arial" w:hAnsi="Arial" w:cs="Arial"/>
          <w:b/>
          <w:bCs/>
        </w:rPr>
        <w:t xml:space="preserve">Athens, Greece, February 25 – March 1, </w:t>
      </w:r>
      <w:r w:rsidR="00B71548" w:rsidRPr="00B71548">
        <w:rPr>
          <w:rFonts w:ascii="Arial" w:hAnsi="Arial" w:cs="Arial"/>
          <w:b/>
          <w:bCs/>
        </w:rPr>
        <w:t>2019</w:t>
      </w:r>
    </w:p>
    <w:bookmarkEnd w:id="1"/>
    <w:p w14:paraId="7B424D61" w14:textId="3ED55137" w:rsidR="007560B7" w:rsidRPr="000B326B" w:rsidRDefault="002B27AC" w:rsidP="002B27AC">
      <w:pPr>
        <w:tabs>
          <w:tab w:val="left" w:pos="1200"/>
        </w:tabs>
        <w:rPr>
          <w:rFonts w:ascii="Arial" w:hAnsi="Arial" w:cs="Arial"/>
          <w:lang w:eastAsia="en-US"/>
        </w:rPr>
      </w:pPr>
      <w:r w:rsidRPr="000B326B">
        <w:rPr>
          <w:rFonts w:ascii="Arial" w:hAnsi="Arial" w:cs="Arial"/>
          <w:lang w:eastAsia="en-US"/>
        </w:rPr>
        <w:tab/>
      </w:r>
      <w:bookmarkStart w:id="2" w:name="_GoBack"/>
      <w:bookmarkEnd w:id="2"/>
    </w:p>
    <w:p w14:paraId="399F8BF5" w14:textId="46536523" w:rsidR="007560B7" w:rsidRPr="000B326B" w:rsidRDefault="007560B7" w:rsidP="00C418D9">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B71548">
        <w:rPr>
          <w:rFonts w:ascii="Arial" w:hAnsi="Arial" w:cs="Arial"/>
          <w:b/>
        </w:rPr>
        <w:t>2.3</w:t>
      </w:r>
    </w:p>
    <w:p w14:paraId="38C90A73" w14:textId="65A10382" w:rsidR="007560B7" w:rsidRPr="000B326B" w:rsidRDefault="007560B7" w:rsidP="00C418D9">
      <w:pPr>
        <w:rPr>
          <w:rFonts w:ascii="Arial" w:hAnsi="Arial" w:cs="Arial"/>
          <w:b/>
        </w:rPr>
      </w:pPr>
      <w:r w:rsidRPr="000B326B">
        <w:rPr>
          <w:rFonts w:ascii="Arial" w:hAnsi="Arial" w:cs="Arial"/>
          <w:b/>
        </w:rPr>
        <w:t xml:space="preserve">Source:             </w:t>
      </w:r>
      <w:r w:rsidR="00B71548">
        <w:rPr>
          <w:rFonts w:ascii="Arial" w:hAnsi="Arial" w:cs="Arial"/>
          <w:b/>
        </w:rPr>
        <w:t>Huawei</w:t>
      </w:r>
    </w:p>
    <w:p w14:paraId="7FABE148" w14:textId="55B82806" w:rsidR="00335B11" w:rsidRPr="000B326B" w:rsidRDefault="007560B7" w:rsidP="00C418D9">
      <w:pPr>
        <w:rPr>
          <w:rFonts w:ascii="Arial" w:hAnsi="Arial" w:cs="Arial"/>
          <w:b/>
        </w:rPr>
      </w:pPr>
      <w:r w:rsidRPr="000B326B">
        <w:rPr>
          <w:rFonts w:ascii="Arial" w:hAnsi="Arial" w:cs="Arial"/>
          <w:b/>
        </w:rPr>
        <w:t xml:space="preserve">Title:                  </w:t>
      </w:r>
      <w:r w:rsidR="00495A62">
        <w:rPr>
          <w:rFonts w:ascii="Arial" w:hAnsi="Arial" w:cs="Arial"/>
          <w:b/>
        </w:rPr>
        <w:t>Feature lead summ</w:t>
      </w:r>
      <w:r w:rsidR="007D4C1E">
        <w:rPr>
          <w:rFonts w:ascii="Arial" w:hAnsi="Arial" w:cs="Arial"/>
          <w:b/>
        </w:rPr>
        <w:t>a</w:t>
      </w:r>
      <w:r w:rsidR="00495A62">
        <w:rPr>
          <w:rFonts w:ascii="Arial" w:hAnsi="Arial" w:cs="Arial"/>
          <w:b/>
        </w:rPr>
        <w:t xml:space="preserve">ry </w:t>
      </w:r>
      <w:r w:rsidR="00B71548" w:rsidRPr="00B71548">
        <w:rPr>
          <w:rFonts w:ascii="Arial" w:hAnsi="Arial" w:cs="Arial"/>
          <w:b/>
        </w:rPr>
        <w:t>of HARQ enhancement</w:t>
      </w:r>
      <w:r w:rsidR="007D4C1E">
        <w:rPr>
          <w:rFonts w:ascii="Arial" w:hAnsi="Arial" w:cs="Arial"/>
          <w:b/>
        </w:rPr>
        <w:t>s for</w:t>
      </w:r>
      <w:r w:rsidR="00B71548" w:rsidRPr="00B71548">
        <w:rPr>
          <w:rFonts w:ascii="Arial" w:hAnsi="Arial" w:cs="Arial"/>
          <w:b/>
        </w:rPr>
        <w:t xml:space="preserve"> NR-U</w:t>
      </w:r>
    </w:p>
    <w:p w14:paraId="62BEAD57" w14:textId="1F2ABDC3" w:rsidR="007560B7" w:rsidRPr="000B326B" w:rsidRDefault="007560B7" w:rsidP="00C418D9">
      <w:pPr>
        <w:rPr>
          <w:rFonts w:ascii="Arial" w:hAnsi="Arial" w:cs="Arial"/>
          <w:b/>
        </w:rPr>
      </w:pPr>
      <w:r w:rsidRPr="000B326B">
        <w:rPr>
          <w:rFonts w:ascii="Arial" w:hAnsi="Arial" w:cs="Arial"/>
          <w:b/>
        </w:rPr>
        <w:t>Document for:  Discussion</w:t>
      </w:r>
      <w:r w:rsidRPr="000B326B">
        <w:rPr>
          <w:rFonts w:ascii="Arial" w:eastAsia="宋体" w:hAnsi="Arial" w:cs="Arial"/>
          <w:b/>
          <w:lang w:eastAsia="zh-CN"/>
        </w:rPr>
        <w:t xml:space="preserve"> and </w:t>
      </w:r>
      <w:r w:rsidRPr="000B326B">
        <w:rPr>
          <w:rFonts w:ascii="Arial" w:hAnsi="Arial" w:cs="Arial"/>
          <w:b/>
        </w:rPr>
        <w:t>Decision</w:t>
      </w:r>
    </w:p>
    <w:p w14:paraId="757B6310" w14:textId="72555669" w:rsidR="00985B1D" w:rsidRDefault="00985B1D" w:rsidP="00D407A7">
      <w:pPr>
        <w:pStyle w:val="Heading1"/>
      </w:pPr>
      <w:r w:rsidRPr="000B326B">
        <w:t>Introduction</w:t>
      </w:r>
    </w:p>
    <w:p w14:paraId="310B6A76" w14:textId="79A4AF6D" w:rsidR="00B71548" w:rsidRPr="001A4BB1" w:rsidRDefault="00B71548" w:rsidP="00B71548">
      <w:pPr>
        <w:snapToGrid w:val="0"/>
        <w:spacing w:after="0"/>
        <w:rPr>
          <w:color w:val="000000" w:themeColor="text1"/>
          <w:szCs w:val="20"/>
        </w:rPr>
      </w:pPr>
      <w:r w:rsidRPr="001A4BB1">
        <w:rPr>
          <w:color w:val="000000" w:themeColor="text1"/>
          <w:szCs w:val="20"/>
        </w:rPr>
        <w:t xml:space="preserve">This paper summarizes </w:t>
      </w:r>
      <w:r>
        <w:rPr>
          <w:color w:val="000000" w:themeColor="text1"/>
          <w:szCs w:val="20"/>
        </w:rPr>
        <w:t>proposals</w:t>
      </w:r>
      <w:r w:rsidRPr="001A4BB1">
        <w:rPr>
          <w:color w:val="000000" w:themeColor="text1"/>
          <w:szCs w:val="20"/>
        </w:rPr>
        <w:t xml:space="preserve"> on </w:t>
      </w:r>
      <w:r>
        <w:rPr>
          <w:color w:val="000000" w:themeColor="text1"/>
          <w:szCs w:val="20"/>
        </w:rPr>
        <w:t>H</w:t>
      </w:r>
      <w:r w:rsidRPr="001A4BB1">
        <w:rPr>
          <w:color w:val="000000" w:themeColor="text1"/>
          <w:szCs w:val="20"/>
        </w:rPr>
        <w:t>ARQ enhancement</w:t>
      </w:r>
      <w:r>
        <w:rPr>
          <w:color w:val="000000" w:themeColor="text1"/>
          <w:szCs w:val="20"/>
        </w:rPr>
        <w:t xml:space="preserve"> for NR-U submitted </w:t>
      </w:r>
      <w:r w:rsidR="005748F0">
        <w:rPr>
          <w:color w:val="000000" w:themeColor="text1"/>
          <w:szCs w:val="20"/>
        </w:rPr>
        <w:t>at the</w:t>
      </w:r>
      <w:r>
        <w:rPr>
          <w:color w:val="000000" w:themeColor="text1"/>
          <w:szCs w:val="20"/>
        </w:rPr>
        <w:t xml:space="preserve"> </w:t>
      </w:r>
      <w:r w:rsidR="00854AFD">
        <w:rPr>
          <w:color w:val="000000" w:themeColor="text1"/>
          <w:szCs w:val="20"/>
        </w:rPr>
        <w:t>RAN1#96</w:t>
      </w:r>
      <w:r>
        <w:rPr>
          <w:color w:val="000000" w:themeColor="text1"/>
          <w:szCs w:val="20"/>
        </w:rPr>
        <w:t xml:space="preserve"> meeting</w:t>
      </w:r>
      <w:r w:rsidRPr="001A4BB1">
        <w:rPr>
          <w:color w:val="000000" w:themeColor="text1"/>
          <w:szCs w:val="20"/>
        </w:rPr>
        <w:t xml:space="preserve">. </w:t>
      </w:r>
    </w:p>
    <w:p w14:paraId="1DFFF2A8" w14:textId="6138A559" w:rsidR="00B71548" w:rsidRDefault="00B71548" w:rsidP="001471E9">
      <w:pPr>
        <w:pStyle w:val="ListParagraph"/>
        <w:numPr>
          <w:ilvl w:val="0"/>
          <w:numId w:val="8"/>
        </w:numPr>
        <w:kinsoku/>
        <w:autoSpaceDE w:val="0"/>
        <w:autoSpaceDN w:val="0"/>
        <w:spacing w:after="180"/>
        <w:contextualSpacing/>
        <w:rPr>
          <w:color w:val="000000" w:themeColor="text1"/>
        </w:rPr>
      </w:pPr>
      <w:r w:rsidRPr="008F31E5">
        <w:rPr>
          <w:color w:val="000000" w:themeColor="text1"/>
        </w:rPr>
        <w:t xml:space="preserve">The </w:t>
      </w:r>
      <w:r w:rsidR="005748F0">
        <w:rPr>
          <w:color w:val="000000" w:themeColor="text1"/>
        </w:rPr>
        <w:t xml:space="preserve">aspects on </w:t>
      </w:r>
      <w:r w:rsidRPr="008F31E5">
        <w:rPr>
          <w:color w:val="000000" w:themeColor="text1"/>
        </w:rPr>
        <w:t>HARQ feedback mechanism are</w:t>
      </w:r>
      <w:r>
        <w:rPr>
          <w:color w:val="000000" w:themeColor="text1"/>
        </w:rPr>
        <w:t xml:space="preserve"> discussed in Section 2</w:t>
      </w:r>
    </w:p>
    <w:p w14:paraId="7F0CDCF0" w14:textId="351FF470" w:rsidR="00B71548" w:rsidRDefault="00B71548" w:rsidP="001471E9">
      <w:pPr>
        <w:pStyle w:val="ListParagraph"/>
        <w:numPr>
          <w:ilvl w:val="0"/>
          <w:numId w:val="8"/>
        </w:numPr>
        <w:kinsoku/>
        <w:autoSpaceDE w:val="0"/>
        <w:autoSpaceDN w:val="0"/>
        <w:spacing w:after="180"/>
        <w:contextualSpacing/>
        <w:rPr>
          <w:color w:val="000000" w:themeColor="text1"/>
        </w:rPr>
      </w:pPr>
      <w:r w:rsidRPr="00A933F1">
        <w:rPr>
          <w:color w:val="000000" w:themeColor="text1"/>
        </w:rPr>
        <w:t xml:space="preserve">The </w:t>
      </w:r>
      <w:r w:rsidR="005748F0">
        <w:rPr>
          <w:color w:val="000000" w:themeColor="text1"/>
        </w:rPr>
        <w:t>aspects on</w:t>
      </w:r>
      <w:r w:rsidRPr="00A933F1">
        <w:rPr>
          <w:color w:val="000000" w:themeColor="text1"/>
        </w:rPr>
        <w:t xml:space="preserve"> scheduling are discussed in Section 3</w:t>
      </w:r>
    </w:p>
    <w:p w14:paraId="2F7CFBC1" w14:textId="6EE4535F" w:rsidR="00535912" w:rsidRDefault="00535912" w:rsidP="00535912">
      <w:pPr>
        <w:kinsoku/>
        <w:spacing w:after="180"/>
        <w:contextualSpacing/>
        <w:rPr>
          <w:color w:val="000000" w:themeColor="text1"/>
        </w:rPr>
      </w:pPr>
      <w:r>
        <w:rPr>
          <w:rFonts w:hint="eastAsia"/>
          <w:color w:val="000000" w:themeColor="text1"/>
        </w:rPr>
        <w:t>The corresponding WI objectives are:</w:t>
      </w:r>
    </w:p>
    <w:p w14:paraId="1CC3B287" w14:textId="77777777" w:rsidR="00535912" w:rsidRDefault="00535912" w:rsidP="00535912">
      <w:pPr>
        <w:pStyle w:val="B2"/>
        <w:rPr>
          <w:lang w:eastAsia="ja-JP"/>
        </w:rPr>
      </w:pPr>
      <w:r>
        <w:rPr>
          <w:lang w:eastAsia="ja-JP"/>
        </w:rPr>
        <w:t xml:space="preserve">- </w:t>
      </w:r>
      <w:r>
        <w:rPr>
          <w:lang w:eastAsia="ja-JP"/>
        </w:rPr>
        <w:tab/>
      </w:r>
      <w:bookmarkStart w:id="3"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3"/>
    </w:p>
    <w:p w14:paraId="1AA49AD8" w14:textId="77777777" w:rsidR="00535912" w:rsidRDefault="00535912" w:rsidP="00535912">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EB32400" w14:textId="44F79C49" w:rsidR="00B71548" w:rsidRDefault="002F3AA5" w:rsidP="00297BA8">
      <w:pPr>
        <w:spacing w:after="180"/>
        <w:jc w:val="left"/>
        <w:rPr>
          <w:color w:val="000000" w:themeColor="text1"/>
        </w:rPr>
      </w:pPr>
      <w:r>
        <w:rPr>
          <w:color w:val="000000" w:themeColor="text1"/>
        </w:rPr>
        <w:t>The SI</w:t>
      </w:r>
      <w:r w:rsidR="00B71548">
        <w:rPr>
          <w:color w:val="000000" w:themeColor="text1"/>
        </w:rPr>
        <w:t xml:space="preserve"> agreements </w:t>
      </w:r>
      <w:r>
        <w:rPr>
          <w:color w:val="000000" w:themeColor="text1"/>
        </w:rPr>
        <w:t>o</w:t>
      </w:r>
      <w:r w:rsidR="00B71548">
        <w:rPr>
          <w:color w:val="000000" w:themeColor="text1"/>
        </w:rPr>
        <w:t>n potential HARQ enhancements are documented in TR38.889.</w:t>
      </w:r>
      <w:r w:rsidR="00B71548" w:rsidRPr="00CE5504">
        <w:rPr>
          <w:color w:val="000000" w:themeColor="text1"/>
        </w:rPr>
        <w:t xml:space="preserve"> </w:t>
      </w:r>
      <w:r w:rsidR="00B71548" w:rsidRPr="00F37426">
        <w:rPr>
          <w:color w:val="000000" w:themeColor="text1"/>
        </w:rPr>
        <w:t>The proposals generated by the feature lead are appended</w:t>
      </w:r>
      <w:r w:rsidR="00B71548">
        <w:rPr>
          <w:color w:val="000000" w:themeColor="text1"/>
        </w:rPr>
        <w:t xml:space="preserve"> at the end of each subsection.</w:t>
      </w:r>
      <w:r w:rsidR="002E2276">
        <w:rPr>
          <w:color w:val="000000" w:themeColor="text1"/>
        </w:rPr>
        <w:t xml:space="preserve"> </w:t>
      </w:r>
      <w:r w:rsidR="005748F0">
        <w:rPr>
          <w:color w:val="000000" w:themeColor="text1"/>
        </w:rPr>
        <w:t>T</w:t>
      </w:r>
      <w:r w:rsidR="002E2276">
        <w:rPr>
          <w:color w:val="000000" w:themeColor="text1"/>
        </w:rPr>
        <w:t xml:space="preserve">he summary focuses on decisions </w:t>
      </w:r>
      <w:r w:rsidR="00480058">
        <w:rPr>
          <w:color w:val="000000" w:themeColor="text1"/>
        </w:rPr>
        <w:t xml:space="preserve">that are </w:t>
      </w:r>
      <w:r w:rsidR="002E2276">
        <w:rPr>
          <w:color w:val="000000" w:themeColor="text1"/>
        </w:rPr>
        <w:t xml:space="preserve">needed </w:t>
      </w:r>
      <w:r w:rsidR="00480058">
        <w:rPr>
          <w:color w:val="000000" w:themeColor="text1"/>
        </w:rPr>
        <w:t xml:space="preserve">first </w:t>
      </w:r>
      <w:r w:rsidR="002E2276">
        <w:rPr>
          <w:color w:val="000000" w:themeColor="text1"/>
        </w:rPr>
        <w:t>before diving into more detailed design aspects</w:t>
      </w:r>
      <w:r w:rsidR="00480058">
        <w:rPr>
          <w:color w:val="000000" w:themeColor="text1"/>
        </w:rPr>
        <w:t xml:space="preserve"> (e.g. DCI details)</w:t>
      </w:r>
      <w:r w:rsidR="002E2276">
        <w:rPr>
          <w:color w:val="000000" w:themeColor="text1"/>
        </w:rPr>
        <w:t>.</w:t>
      </w:r>
    </w:p>
    <w:p w14:paraId="1946EE1B" w14:textId="4FD199E7" w:rsidR="00307C45" w:rsidRDefault="00480058" w:rsidP="00307C45">
      <w:pPr>
        <w:rPr>
          <w:color w:val="000000" w:themeColor="text1"/>
        </w:rPr>
      </w:pPr>
      <w:r>
        <w:rPr>
          <w:color w:val="000000" w:themeColor="text1"/>
        </w:rPr>
        <w:t xml:space="preserve">The two aspect below </w:t>
      </w:r>
      <w:r w:rsidR="00307C45">
        <w:rPr>
          <w:color w:val="000000" w:themeColor="text1"/>
        </w:rPr>
        <w:t>related to HARQ are primarily discussed in other agenda items, so no proposals are made in this summary on those aspects</w:t>
      </w:r>
      <w:r w:rsidR="002E46B7">
        <w:rPr>
          <w:color w:val="000000" w:themeColor="text1"/>
        </w:rPr>
        <w:t xml:space="preserve"> although the related contributions submitted to RAN1#96 are summarized in sections 2.15 and 2.1.6</w:t>
      </w:r>
      <w:r w:rsidR="00307C45">
        <w:rPr>
          <w:color w:val="000000" w:themeColor="text1"/>
        </w:rPr>
        <w:t>. Companies are encouraged to submit the corresponding proposals to the relevant agendas</w:t>
      </w:r>
      <w:r>
        <w:rPr>
          <w:color w:val="000000" w:themeColor="text1"/>
        </w:rPr>
        <w:t xml:space="preserve"> for</w:t>
      </w:r>
      <w:r w:rsidR="00307C45">
        <w:rPr>
          <w:color w:val="000000" w:themeColor="text1"/>
        </w:rPr>
        <w:t>:</w:t>
      </w:r>
    </w:p>
    <w:p w14:paraId="3A72BB9F" w14:textId="168FCC0D" w:rsidR="00307C45" w:rsidRPr="00307C45" w:rsidRDefault="00307C45" w:rsidP="00307C45">
      <w:pPr>
        <w:pStyle w:val="ListParagraph"/>
        <w:numPr>
          <w:ilvl w:val="0"/>
          <w:numId w:val="8"/>
        </w:numPr>
        <w:kinsoku/>
        <w:autoSpaceDE w:val="0"/>
        <w:autoSpaceDN w:val="0"/>
        <w:spacing w:after="180"/>
        <w:contextualSpacing/>
        <w:rPr>
          <w:color w:val="000000" w:themeColor="text1"/>
        </w:rPr>
      </w:pPr>
      <w:r>
        <w:t>LBT category for UE transmission of HARQ A/N feedback</w:t>
      </w:r>
    </w:p>
    <w:p w14:paraId="204A911A" w14:textId="0BC1A744" w:rsidR="00307C45" w:rsidRPr="00BB5F37" w:rsidRDefault="00307C45" w:rsidP="00297BA8">
      <w:pPr>
        <w:pStyle w:val="ListParagraph"/>
        <w:numPr>
          <w:ilvl w:val="0"/>
          <w:numId w:val="8"/>
        </w:numPr>
        <w:kinsoku/>
        <w:autoSpaceDE w:val="0"/>
        <w:autoSpaceDN w:val="0"/>
        <w:spacing w:after="180"/>
        <w:contextualSpacing/>
        <w:rPr>
          <w:color w:val="000000" w:themeColor="text1"/>
        </w:rPr>
      </w:pPr>
      <w:r>
        <w:t>Adaptation of contention window size in case of configuration of CBG HARQ</w:t>
      </w:r>
    </w:p>
    <w:p w14:paraId="20ED366D" w14:textId="7C3650A6" w:rsidR="00495A62" w:rsidRPr="00BF7DFC" w:rsidRDefault="00495A62" w:rsidP="005F4069">
      <w:pPr>
        <w:pStyle w:val="Heading1"/>
      </w:pPr>
      <w:r w:rsidRPr="00BF7DFC">
        <w:t>D</w:t>
      </w:r>
      <w:r w:rsidR="005748F0">
        <w:t>iscussion</w:t>
      </w:r>
    </w:p>
    <w:p w14:paraId="25EFAC66" w14:textId="63602CCE" w:rsidR="00B71548" w:rsidRDefault="00B71548" w:rsidP="00B71548">
      <w:pPr>
        <w:pStyle w:val="Heading2"/>
      </w:pPr>
      <w:r w:rsidRPr="00B71548">
        <w:t>HARQ A/N feedback</w:t>
      </w:r>
      <w:r w:rsidR="00AA6D97">
        <w:t xml:space="preserve"> enhancements</w:t>
      </w:r>
    </w:p>
    <w:p w14:paraId="6644AEB5" w14:textId="2FD038BC" w:rsidR="006F6EBA" w:rsidRDefault="006F6EBA" w:rsidP="006F6EBA">
      <w:pPr>
        <w:rPr>
          <w:bCs/>
        </w:rPr>
      </w:pPr>
      <w:r>
        <w:rPr>
          <w:bCs/>
        </w:rPr>
        <w:t>In addition to the study phase agreements that are captured in TR38.889,</w:t>
      </w:r>
      <w:r>
        <w:rPr>
          <w:rFonts w:hint="eastAsia"/>
          <w:bCs/>
        </w:rPr>
        <w:t xml:space="preserve"> </w:t>
      </w:r>
      <w:r w:rsidR="00480058">
        <w:rPr>
          <w:bCs/>
        </w:rPr>
        <w:t xml:space="preserve">further </w:t>
      </w:r>
      <w:r>
        <w:rPr>
          <w:bCs/>
        </w:rPr>
        <w:t>agreements were achieved at the RAN1 AH1901 meeting:</w:t>
      </w:r>
    </w:p>
    <w:p w14:paraId="73EF3E80" w14:textId="77777777" w:rsidR="006F6EBA" w:rsidRPr="00586BEE" w:rsidRDefault="006F6EBA" w:rsidP="006F6EBA">
      <w:pPr>
        <w:widowControl/>
        <w:numPr>
          <w:ilvl w:val="0"/>
          <w:numId w:val="8"/>
        </w:numPr>
        <w:kinsoku/>
        <w:overflowPunct/>
        <w:autoSpaceDE/>
        <w:autoSpaceDN/>
        <w:adjustRightInd/>
        <w:spacing w:after="0"/>
        <w:ind w:leftChars="100" w:left="560"/>
        <w:jc w:val="left"/>
        <w:textAlignment w:val="auto"/>
        <w:rPr>
          <w:rFonts w:cs="Times"/>
          <w:bCs/>
          <w:i/>
          <w:szCs w:val="20"/>
          <w:lang w:eastAsia="x-none"/>
        </w:rPr>
      </w:pPr>
      <w:r w:rsidRPr="00586BEE">
        <w:rPr>
          <w:rFonts w:cs="Times"/>
          <w:bCs/>
          <w:i/>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3C3DB228" w14:textId="77777777" w:rsidR="006F6EBA" w:rsidRPr="00586BEE" w:rsidRDefault="006F6EBA" w:rsidP="006F6EBA">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x-none"/>
        </w:rPr>
      </w:pPr>
      <w:r w:rsidRPr="00586BEE">
        <w:rPr>
          <w:rFonts w:cs="Times"/>
          <w:bCs/>
          <w:i/>
          <w:szCs w:val="20"/>
          <w:lang w:eastAsia="x-none"/>
        </w:rPr>
        <w:t>No additional value of K1 signaled by PDSCH-to-HARQ-timing-indicator needs to be introduced for the purpose of requesting feedback outside the COT (i.e. Alt3 in TR38.889 section 7.2.1.3.3)</w:t>
      </w:r>
    </w:p>
    <w:p w14:paraId="25E87389" w14:textId="77777777" w:rsidR="006F6EBA" w:rsidRPr="00586BEE" w:rsidRDefault="006F6EBA" w:rsidP="006F6EBA">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x-none"/>
        </w:rPr>
      </w:pPr>
      <w:r w:rsidRPr="00586BEE">
        <w:rPr>
          <w:rFonts w:cs="Times"/>
          <w:bCs/>
          <w:i/>
          <w:szCs w:val="20"/>
          <w:lang w:eastAsia="x-none"/>
        </w:rPr>
        <w:t>Further discuss the details for determining the LBT type for the UE transmission of HARQ A/N feedback for this case</w:t>
      </w:r>
    </w:p>
    <w:p w14:paraId="61A521CA" w14:textId="77777777" w:rsidR="006F6EBA" w:rsidRPr="00586BEE" w:rsidRDefault="006F6EBA" w:rsidP="006F6EBA">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x-none"/>
        </w:rPr>
      </w:pPr>
      <w:r w:rsidRPr="00586BEE">
        <w:rPr>
          <w:rFonts w:cs="Times"/>
          <w:bCs/>
          <w:i/>
          <w:szCs w:val="20"/>
          <w:lang w:eastAsia="x-none"/>
        </w:rPr>
        <w:t>Further discuss whether additional values need to be introduced for the purpose of requesting feedback inside the COT</w:t>
      </w:r>
    </w:p>
    <w:p w14:paraId="170E261D" w14:textId="77777777" w:rsidR="006F6EBA" w:rsidRPr="00586BEE" w:rsidRDefault="006F6EBA" w:rsidP="006F6EBA">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x-none"/>
        </w:rPr>
      </w:pPr>
      <w:r w:rsidRPr="00586BEE">
        <w:rPr>
          <w:rFonts w:cs="Times"/>
          <w:bCs/>
          <w:i/>
          <w:szCs w:val="20"/>
          <w:lang w:eastAsia="x-none"/>
        </w:rPr>
        <w:t>If additional values are introduced these can also be used for requesting feedback outside the COT</w:t>
      </w:r>
    </w:p>
    <w:p w14:paraId="14D8F750" w14:textId="77777777" w:rsidR="006F6EBA" w:rsidRPr="00586BEE" w:rsidRDefault="006F6EBA" w:rsidP="006F6EBA">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x-none"/>
        </w:rPr>
      </w:pPr>
      <w:r w:rsidRPr="00586BEE">
        <w:rPr>
          <w:rFonts w:cs="Times"/>
          <w:bCs/>
          <w:i/>
          <w:szCs w:val="20"/>
          <w:lang w:eastAsia="x-none"/>
        </w:rPr>
        <w:t>Note: This does not necessitate that the UE needs to know whether the feedback is inside or outside the COT at the time when the feedback is requested</w:t>
      </w:r>
    </w:p>
    <w:p w14:paraId="62946432" w14:textId="77777777" w:rsidR="006F6EBA" w:rsidRPr="00586BEE" w:rsidRDefault="006F6EBA" w:rsidP="006F6EBA">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x-none"/>
        </w:rPr>
      </w:pPr>
      <w:r w:rsidRPr="00586BEE">
        <w:rPr>
          <w:rFonts w:cs="Times"/>
          <w:bCs/>
          <w:i/>
          <w:szCs w:val="20"/>
          <w:lang w:eastAsia="x-none"/>
        </w:rPr>
        <w:lastRenderedPageBreak/>
        <w:t>For enabling multiple opportunities for HARQ A/N transmission and for cross-COT HARQ-ACK feedback, at least the following is supported:</w:t>
      </w:r>
    </w:p>
    <w:p w14:paraId="71D4AB7A" w14:textId="77777777" w:rsidR="006F6EBA" w:rsidRDefault="006F6EBA" w:rsidP="006F6EBA">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x-none"/>
        </w:rPr>
      </w:pPr>
      <w:r w:rsidRPr="00586BEE">
        <w:rPr>
          <w:rFonts w:cs="Times"/>
          <w:bCs/>
          <w:i/>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44028A73" w14:textId="77777777" w:rsidR="006F6EBA" w:rsidRPr="006F6EBA" w:rsidRDefault="006F6EBA" w:rsidP="006F6EBA"/>
    <w:p w14:paraId="0F555096" w14:textId="56ACA642" w:rsidR="00B71548" w:rsidRDefault="006D2B9A" w:rsidP="006D2B9A">
      <w:pPr>
        <w:pStyle w:val="Heading3"/>
      </w:pPr>
      <w:r w:rsidRPr="006D2B9A">
        <w:t>PDSCH-to-HARQ-timing-indicator</w:t>
      </w:r>
    </w:p>
    <w:p w14:paraId="33A89D2C" w14:textId="5DB52BC8" w:rsidR="0099495B" w:rsidRDefault="003A1B34" w:rsidP="00B71548">
      <w:r>
        <w:t>C</w:t>
      </w:r>
      <w:r w:rsidR="0099495B">
        <w:rPr>
          <w:rFonts w:hint="eastAsia"/>
        </w:rPr>
        <w:t>ompanies</w:t>
      </w:r>
      <w:r w:rsidR="0099495B">
        <w:t>’</w:t>
      </w:r>
      <w:r w:rsidR="0099495B">
        <w:rPr>
          <w:rFonts w:hint="eastAsia"/>
        </w:rPr>
        <w:t xml:space="preserve"> </w:t>
      </w:r>
      <w:r>
        <w:t>views</w:t>
      </w:r>
      <w:r w:rsidR="0099495B">
        <w:rPr>
          <w:rFonts w:hint="eastAsia"/>
        </w:rPr>
        <w:t xml:space="preserve"> at RAN1#96 are summary below:</w:t>
      </w:r>
    </w:p>
    <w:p w14:paraId="2A642D22" w14:textId="77777777" w:rsidR="0099495B" w:rsidRDefault="0099495B" w:rsidP="00B71548"/>
    <w:p w14:paraId="66A280E4" w14:textId="65784F1E" w:rsidR="0099495B" w:rsidRDefault="00B34A02" w:rsidP="0099495B">
      <w:r>
        <w:t>Largest</w:t>
      </w:r>
      <w:r w:rsidR="0099495B">
        <w:rPr>
          <w:rFonts w:hint="eastAsia"/>
        </w:rPr>
        <w:t xml:space="preserve"> value of K1 </w:t>
      </w:r>
      <w:r>
        <w:t xml:space="preserve">configurable by </w:t>
      </w:r>
      <w:r>
        <w:rPr>
          <w:bCs/>
          <w:lang w:eastAsia="x-none"/>
        </w:rPr>
        <w:t xml:space="preserve">RRC (parameter </w:t>
      </w:r>
      <w:r w:rsidRPr="006B1BE5">
        <w:rPr>
          <w:bCs/>
          <w:lang w:eastAsia="x-none"/>
        </w:rPr>
        <w:t>dl-DataToUL</w:t>
      </w:r>
      <w:r>
        <w:rPr>
          <w:bCs/>
          <w:lang w:eastAsia="x-none"/>
        </w:rPr>
        <w:t xml:space="preserve">-ACK) </w:t>
      </w:r>
      <w:r w:rsidR="0099495B">
        <w:rPr>
          <w:rFonts w:hint="eastAsia"/>
        </w:rPr>
        <w:t xml:space="preserve">for NR-U in </w:t>
      </w:r>
      <w:r>
        <w:t>DCI format 1-1 and 1-0</w:t>
      </w:r>
      <w:r w:rsidR="0099495B">
        <w:rPr>
          <w:rFonts w:hint="eastAsia"/>
        </w:rPr>
        <w:t>:</w:t>
      </w:r>
    </w:p>
    <w:p w14:paraId="4A5117FF" w14:textId="5E36F006" w:rsidR="0099495B" w:rsidRDefault="0099495B" w:rsidP="00FD22D7">
      <w:pPr>
        <w:pStyle w:val="ListParagraph"/>
        <w:numPr>
          <w:ilvl w:val="0"/>
          <w:numId w:val="20"/>
        </w:numPr>
      </w:pPr>
      <w:r>
        <w:rPr>
          <w:rFonts w:hint="eastAsia"/>
        </w:rPr>
        <w:t>15 (as in Rel-15): NTT Docomo</w:t>
      </w:r>
      <w:r w:rsidR="00EB2AEA">
        <w:t xml:space="preserve">, </w:t>
      </w:r>
      <w:r w:rsidR="005E33C2">
        <w:t>Ericsson</w:t>
      </w:r>
    </w:p>
    <w:p w14:paraId="0B93FEA5" w14:textId="53802A75" w:rsidR="0099495B" w:rsidRDefault="0099495B" w:rsidP="00FD22D7">
      <w:pPr>
        <w:pStyle w:val="ListParagraph"/>
        <w:numPr>
          <w:ilvl w:val="0"/>
          <w:numId w:val="20"/>
        </w:numPr>
      </w:pPr>
      <w:r>
        <w:t xml:space="preserve">Larger than 15: Huawei, HiSilicon, </w:t>
      </w:r>
      <w:bookmarkStart w:id="4" w:name="OLE_LINK9"/>
      <w:r w:rsidR="00FD22D7">
        <w:t>Mediatek (&gt;= 40)</w:t>
      </w:r>
      <w:bookmarkEnd w:id="4"/>
      <w:r w:rsidR="00EB2AEA">
        <w:t>, Intel (&gt;= 40)</w:t>
      </w:r>
    </w:p>
    <w:p w14:paraId="4981DBDF" w14:textId="77777777" w:rsidR="00B34A02" w:rsidRDefault="00B34A02" w:rsidP="00B71548"/>
    <w:p w14:paraId="1C4C286A" w14:textId="110BDBE4" w:rsidR="00FD22D7" w:rsidRPr="00FD22D7" w:rsidRDefault="00FD22D7" w:rsidP="00B71548">
      <w:r>
        <w:t>S</w:t>
      </w:r>
      <w:r>
        <w:rPr>
          <w:rFonts w:hint="eastAsia"/>
        </w:rPr>
        <w:t xml:space="preserve">ize of the </w:t>
      </w:r>
      <w:r w:rsidRPr="00FD22D7">
        <w:t>PDSCH-to-HARQ-timing-indicator:</w:t>
      </w:r>
    </w:p>
    <w:p w14:paraId="49BEC538" w14:textId="24135CDA" w:rsidR="00FD22D7" w:rsidRDefault="00FD22D7" w:rsidP="00FD22D7">
      <w:pPr>
        <w:pStyle w:val="ListParagraph"/>
        <w:numPr>
          <w:ilvl w:val="0"/>
          <w:numId w:val="20"/>
        </w:numPr>
      </w:pPr>
      <w:r>
        <w:rPr>
          <w:rFonts w:hint="eastAsia"/>
        </w:rPr>
        <w:t>3 bits (as in Rel-15)</w:t>
      </w:r>
      <w:r w:rsidR="00547481">
        <w:t xml:space="preserve">: </w:t>
      </w:r>
      <w:r w:rsidR="00547481">
        <w:rPr>
          <w:rFonts w:hint="eastAsia"/>
        </w:rPr>
        <w:t>NTT Docomo</w:t>
      </w:r>
      <w:r w:rsidR="00547481">
        <w:t>, Ericsson</w:t>
      </w:r>
    </w:p>
    <w:p w14:paraId="0EFF7879" w14:textId="5DB25102" w:rsidR="00FD22D7" w:rsidRDefault="00FD22D7" w:rsidP="00FD22D7">
      <w:pPr>
        <w:pStyle w:val="ListParagraph"/>
        <w:numPr>
          <w:ilvl w:val="0"/>
          <w:numId w:val="20"/>
        </w:numPr>
      </w:pPr>
      <w:r>
        <w:t>More</w:t>
      </w:r>
      <w:r w:rsidR="003A1B34">
        <w:t xml:space="preserve"> than 3 bits: Mediatek, Fujitsu</w:t>
      </w:r>
    </w:p>
    <w:p w14:paraId="30B71FC9" w14:textId="77777777" w:rsidR="00FD22D7" w:rsidRDefault="00FD22D7" w:rsidP="00B71548"/>
    <w:p w14:paraId="551184C8" w14:textId="2306DF48" w:rsidR="00D31B7A" w:rsidRDefault="003A1B34" w:rsidP="00B71548">
      <w:r>
        <w:t>Detailed</w:t>
      </w:r>
      <w:r w:rsidR="00D31B7A">
        <w:rPr>
          <w:rFonts w:hint="eastAsia"/>
        </w:rPr>
        <w:t xml:space="preserve"> </w:t>
      </w:r>
      <w:r>
        <w:t>discussion points</w:t>
      </w:r>
      <w:r w:rsidR="00D31B7A">
        <w:rPr>
          <w:rFonts w:hint="eastAsia"/>
        </w:rPr>
        <w:t>:</w:t>
      </w:r>
    </w:p>
    <w:p w14:paraId="0CEEA6B4" w14:textId="1D6D6058" w:rsidR="00D31B7A" w:rsidRDefault="00D31B7A" w:rsidP="003A2B68">
      <w:pPr>
        <w:pStyle w:val="ListParagraph"/>
        <w:numPr>
          <w:ilvl w:val="0"/>
          <w:numId w:val="20"/>
        </w:numPr>
      </w:pPr>
      <w:r>
        <w:rPr>
          <w:rFonts w:hint="eastAsia"/>
        </w:rPr>
        <w:t>Docomo: gNB can use multiple DL/UL switching points within a COT</w:t>
      </w:r>
      <w:r>
        <w:t>, it is not necessarily to have all the HARQ feedback at the end of the COT</w:t>
      </w:r>
      <w:r w:rsidR="003A2B68">
        <w:t>.</w:t>
      </w:r>
    </w:p>
    <w:p w14:paraId="08A67B41" w14:textId="53826451" w:rsidR="00D31B7A" w:rsidRDefault="00D31B7A" w:rsidP="00D31B7A">
      <w:pPr>
        <w:pStyle w:val="ListParagraph"/>
        <w:numPr>
          <w:ilvl w:val="0"/>
          <w:numId w:val="20"/>
        </w:numPr>
      </w:pPr>
      <w:r>
        <w:t xml:space="preserve">Ericsson: </w:t>
      </w:r>
      <w:r w:rsidRPr="00D31B7A">
        <w:t>the gNB can skip on providing any timing for the transmission of HARQ A/N feedback at the time of the data transmission and provide it later</w:t>
      </w:r>
      <w:r>
        <w:t xml:space="preserve"> to feedback in the same COT, when the delay between the PDCCH and the PUCCH is larger than </w:t>
      </w:r>
      <w:r w:rsidR="003A2B68">
        <w:t>15</w:t>
      </w:r>
      <w:r>
        <w:t xml:space="preserve">. Increasing the largest value of K1 would require increasing the number of bits for the </w:t>
      </w:r>
      <w:r w:rsidRPr="00FD22D7">
        <w:t>PDSCH-to-HARQ-timing-indicator</w:t>
      </w:r>
      <w:r>
        <w:t>.</w:t>
      </w:r>
    </w:p>
    <w:p w14:paraId="422F053F" w14:textId="31660792" w:rsidR="00D31B7A" w:rsidRDefault="00D31B7A" w:rsidP="003A2B68">
      <w:pPr>
        <w:pStyle w:val="ListParagraph"/>
        <w:numPr>
          <w:ilvl w:val="0"/>
          <w:numId w:val="20"/>
        </w:numPr>
      </w:pPr>
      <w:r>
        <w:t>Mediatek:</w:t>
      </w:r>
      <w:r w:rsidR="003A2B68" w:rsidRPr="003A2B68">
        <w:t xml:space="preserve"> Considering the largest SCS for control and data channels supported in NR-U (60 kHz) and the longest COT allowed by regulations (10 ms), the largest slot offsets between the first and the last slots would be 39</w:t>
      </w:r>
      <w:r w:rsidR="003A2B68">
        <w:t>. Creating more DL/UL gaps increases the risk of losing the channel due to LBT failure.</w:t>
      </w:r>
      <w:r w:rsidR="00AB7DF2">
        <w:rPr>
          <w:rFonts w:ascii="PMingLiU" w:eastAsia="PMingLiU" w:hAnsi="PMingLiU" w:hint="eastAsia"/>
          <w:lang w:eastAsia="zh-TW"/>
        </w:rPr>
        <w:t xml:space="preserve"> </w:t>
      </w:r>
      <w:r w:rsidR="00AB7DF2" w:rsidRPr="006111FD">
        <w:t>To reduce number of switching points within a COT, a large set of PDSCHs or all PDSCHs in a channel occupancy could be acknowledged in a same HARQ-ACK</w:t>
      </w:r>
      <w:r w:rsidR="00AB7DF2" w:rsidRPr="006111FD">
        <w:rPr>
          <w:rFonts w:hint="eastAsia"/>
        </w:rPr>
        <w:t xml:space="preserve"> feedback</w:t>
      </w:r>
      <w:r w:rsidR="00AB7DF2" w:rsidRPr="006111FD">
        <w:t>. In this case, a larger set of slot offsets would be necessary to support the maximum number of slots with DL scheduling that can be acknowledged in a HARQ-ACK</w:t>
      </w:r>
      <w:r w:rsidR="00AB7DF2" w:rsidRPr="006111FD">
        <w:rPr>
          <w:rFonts w:hint="eastAsia"/>
        </w:rPr>
        <w:t xml:space="preserve"> feedback</w:t>
      </w:r>
      <w:r w:rsidR="00AB7DF2" w:rsidRPr="006111FD">
        <w:t xml:space="preserve"> for a UE</w:t>
      </w:r>
      <w:r w:rsidR="00AB7DF2" w:rsidRPr="00AB7DF2">
        <w:rPr>
          <w:rFonts w:hint="eastAsia"/>
        </w:rPr>
        <w:t>.</w:t>
      </w:r>
    </w:p>
    <w:p w14:paraId="2C46644F" w14:textId="2C8A7E04" w:rsidR="00D31B7A" w:rsidRDefault="00D31B7A" w:rsidP="00576433">
      <w:pPr>
        <w:pStyle w:val="ListParagraph"/>
        <w:numPr>
          <w:ilvl w:val="0"/>
          <w:numId w:val="20"/>
        </w:numPr>
      </w:pPr>
      <w:r>
        <w:t>Fujitsu:</w:t>
      </w:r>
      <w:r w:rsidR="00576433" w:rsidRPr="00576433">
        <w:t xml:space="preserve"> In case of SCS of 30</w:t>
      </w:r>
      <w:r w:rsidR="007F57B3">
        <w:t xml:space="preserve"> </w:t>
      </w:r>
      <w:r w:rsidR="00576433" w:rsidRPr="00576433">
        <w:t>kHz or 60</w:t>
      </w:r>
      <w:r w:rsidR="007F57B3">
        <w:t xml:space="preserve"> </w:t>
      </w:r>
      <w:r w:rsidR="00576433" w:rsidRPr="00576433">
        <w:t>kHz, more than 10 full/partial slots can be included in the DL burst. To maintain the scheduling flexibility of the gNB, it is desirable to allow dynamic indication of a K1 value from more than 10 candidates.</w:t>
      </w:r>
    </w:p>
    <w:p w14:paraId="7315C207" w14:textId="47639505" w:rsidR="00D31B7A" w:rsidRDefault="00D31B7A" w:rsidP="003A1B34">
      <w:pPr>
        <w:pStyle w:val="ListParagraph"/>
        <w:numPr>
          <w:ilvl w:val="0"/>
          <w:numId w:val="20"/>
        </w:numPr>
      </w:pPr>
      <w:r>
        <w:t xml:space="preserve">Intel: </w:t>
      </w:r>
      <w:r w:rsidR="003A1B34" w:rsidRPr="003A1B34">
        <w:t>It is beneficial to introduce additional flexibility in the timing at which the feedback for a corresponding PDSCH is scheduled inside the COT as much as possible. For that reason, K1 values should be increase to support values of up at least 40.</w:t>
      </w:r>
    </w:p>
    <w:p w14:paraId="2E3BAC11" w14:textId="60FD3126" w:rsidR="00D31B7A" w:rsidRDefault="00D31B7A" w:rsidP="003A1B34">
      <w:pPr>
        <w:pStyle w:val="ListParagraph"/>
        <w:numPr>
          <w:ilvl w:val="0"/>
          <w:numId w:val="20"/>
        </w:numPr>
      </w:pPr>
      <w:r>
        <w:t xml:space="preserve">Huawei: </w:t>
      </w:r>
      <w:r w:rsidR="003A1B34">
        <w:t>For a</w:t>
      </w:r>
      <w:r w:rsidR="003A1B34" w:rsidRPr="003A1B34">
        <w:t xml:space="preserve"> COT with 10</w:t>
      </w:r>
      <w:r w:rsidR="003A1B34">
        <w:t xml:space="preserve"> </w:t>
      </w:r>
      <w:r w:rsidR="003A1B34" w:rsidRPr="003A1B34">
        <w:t>ms length there will be at least 40 slots in each COT</w:t>
      </w:r>
      <w:r w:rsidR="003A1B34">
        <w:t xml:space="preserve"> with 60 kHz subcarrier spacing</w:t>
      </w:r>
      <w:r w:rsidR="003A1B34" w:rsidRPr="003A1B34">
        <w:t xml:space="preserve"> (or more with some gaps of at least 100 us).</w:t>
      </w:r>
      <w:r w:rsidR="003A1B34">
        <w:t xml:space="preserve"> V</w:t>
      </w:r>
      <w:r w:rsidR="003A1B34" w:rsidRPr="003A1B34">
        <w:t>alues larger than 15 by RRC signaling should be allowed in order to use the longest COT with a structure such as many DL slots following by a few UL symbols used for carrying the HARQ feedback of most the PDSCHs scheduled within this COT (with the possible exception of the very last ones). This avoids having to rely on multiple DL/UL switching points (risk of losing the channel) or without having to delay most of the HARQ feedback to a later COT (larger latency, fewer usable HARQ processes).</w:t>
      </w:r>
    </w:p>
    <w:p w14:paraId="1C1FD9AE" w14:textId="77777777" w:rsidR="00D31B7A" w:rsidRDefault="00D31B7A" w:rsidP="00B71548"/>
    <w:p w14:paraId="5A43E6B3" w14:textId="11A72A61" w:rsidR="0099495B" w:rsidRDefault="003B100D" w:rsidP="00B71548">
      <w:r>
        <w:rPr>
          <w:rFonts w:hint="eastAsia"/>
        </w:rPr>
        <w:t xml:space="preserve">OPPO is proposing that one DCI can override an earlier K1 indication to delay the previously scheduled PUCCH resources </w:t>
      </w:r>
      <w:r w:rsidR="00D31B7A">
        <w:t xml:space="preserve">(that has not yet been transmitted) </w:t>
      </w:r>
      <w:r>
        <w:rPr>
          <w:rFonts w:hint="eastAsia"/>
        </w:rPr>
        <w:t>to a later slot.</w:t>
      </w:r>
    </w:p>
    <w:p w14:paraId="11C6FA5B" w14:textId="77777777" w:rsidR="007011E4" w:rsidRDefault="007011E4" w:rsidP="006D2B9A"/>
    <w:p w14:paraId="2655EE31" w14:textId="77777777" w:rsidR="00462AB8" w:rsidRPr="00AB7DF2" w:rsidRDefault="00462AB8" w:rsidP="00462AB8">
      <w:pPr>
        <w:rPr>
          <w:b/>
          <w:bCs/>
          <w:lang w:eastAsia="x-none"/>
        </w:rPr>
      </w:pPr>
      <w:r w:rsidRPr="00AB7DF2">
        <w:rPr>
          <w:b/>
          <w:bCs/>
          <w:lang w:eastAsia="x-none"/>
        </w:rPr>
        <w:t>Proposal:</w:t>
      </w:r>
    </w:p>
    <w:p w14:paraId="499F82ED" w14:textId="09D8E893" w:rsidR="00462AB8" w:rsidRPr="00AB7DF2" w:rsidRDefault="00462AB8" w:rsidP="00D31B7A">
      <w:pPr>
        <w:pStyle w:val="ListParagraph"/>
        <w:numPr>
          <w:ilvl w:val="0"/>
          <w:numId w:val="20"/>
        </w:numPr>
      </w:pPr>
      <w:r w:rsidRPr="00AB7DF2">
        <w:t xml:space="preserve">The largest value supported by </w:t>
      </w:r>
      <w:r w:rsidRPr="00AB7DF2">
        <w:rPr>
          <w:rFonts w:hint="eastAsia"/>
        </w:rPr>
        <w:t xml:space="preserve">RRC </w:t>
      </w:r>
      <w:r w:rsidRPr="00AB7DF2">
        <w:t xml:space="preserve">parameter dl-DataToUL-ACK is </w:t>
      </w:r>
      <w:r w:rsidR="00C40FAC" w:rsidRPr="00AB7DF2">
        <w:t>FFS</w:t>
      </w:r>
    </w:p>
    <w:p w14:paraId="0D5E1E73" w14:textId="77777777" w:rsidR="00462AB8" w:rsidRDefault="00462AB8" w:rsidP="00462AB8">
      <w:pPr>
        <w:rPr>
          <w:lang w:eastAsia="x-none"/>
        </w:rPr>
      </w:pPr>
    </w:p>
    <w:p w14:paraId="0D56E2A9" w14:textId="77777777" w:rsidR="00462AB8" w:rsidRPr="00462AB8" w:rsidRDefault="00462AB8" w:rsidP="005A69F4">
      <w:pPr>
        <w:widowControl/>
        <w:kinsoku/>
        <w:overflowPunct/>
        <w:autoSpaceDE/>
        <w:autoSpaceDN/>
        <w:adjustRightInd/>
        <w:spacing w:after="0"/>
        <w:jc w:val="left"/>
        <w:textAlignment w:val="auto"/>
        <w:rPr>
          <w:bCs/>
          <w:lang w:eastAsia="x-none"/>
        </w:rPr>
      </w:pPr>
    </w:p>
    <w:p w14:paraId="7D927B21" w14:textId="77777777" w:rsidR="0081254F" w:rsidRPr="00C40FAC" w:rsidRDefault="0081254F" w:rsidP="00B71548">
      <w:pPr>
        <w:rPr>
          <w:rFonts w:eastAsiaTheme="minorEastAsia"/>
          <w:lang w:eastAsia="zh-CN"/>
        </w:rPr>
      </w:pPr>
    </w:p>
    <w:p w14:paraId="16359D37" w14:textId="09078A51" w:rsidR="00B71548" w:rsidRDefault="009E3C78" w:rsidP="00B71548">
      <w:pPr>
        <w:pStyle w:val="Heading3"/>
      </w:pPr>
      <w:r>
        <w:t>Multiple</w:t>
      </w:r>
      <w:r w:rsidR="00B96BFB">
        <w:t xml:space="preserve"> opportunities for </w:t>
      </w:r>
      <w:r w:rsidR="00B96BFB" w:rsidRPr="00B71548">
        <w:t>HARQ A/N transmission</w:t>
      </w:r>
    </w:p>
    <w:p w14:paraId="0B6776DA" w14:textId="2CA4EA58" w:rsidR="00B71548" w:rsidRDefault="00B71548" w:rsidP="00B71548"/>
    <w:p w14:paraId="437BF181" w14:textId="4278A06B" w:rsidR="00354EEC" w:rsidRDefault="00354EEC" w:rsidP="00B71548">
      <w:r>
        <w:rPr>
          <w:rFonts w:hint="eastAsia"/>
        </w:rPr>
        <w:t xml:space="preserve">The candidate alternatives documented in the NR-U TR are listed in the </w:t>
      </w:r>
      <w:r>
        <w:t>table below.</w:t>
      </w:r>
    </w:p>
    <w:p w14:paraId="28AEF0BB" w14:textId="3B3465F4" w:rsidR="00354EEC" w:rsidRDefault="00354EEC" w:rsidP="00B71548"/>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354EEC" w:rsidRPr="00C270BF" w14:paraId="1A7F9F00" w14:textId="77777777" w:rsidTr="004718A4">
        <w:tc>
          <w:tcPr>
            <w:tcW w:w="3069" w:type="dxa"/>
            <w:tcBorders>
              <w:bottom w:val="single" w:sz="12" w:space="0" w:color="8EAADB"/>
            </w:tcBorders>
            <w:shd w:val="clear" w:color="auto" w:fill="auto"/>
          </w:tcPr>
          <w:p w14:paraId="05269119" w14:textId="77777777" w:rsidR="00354EEC" w:rsidRPr="00C270BF" w:rsidRDefault="00354EEC" w:rsidP="004718A4">
            <w:pPr>
              <w:spacing w:after="0"/>
              <w:rPr>
                <w:b/>
                <w:bCs/>
                <w:color w:val="2F5496"/>
                <w:sz w:val="18"/>
                <w:lang w:eastAsia="x-none"/>
              </w:rPr>
            </w:pPr>
          </w:p>
        </w:tc>
        <w:tc>
          <w:tcPr>
            <w:tcW w:w="3070" w:type="dxa"/>
            <w:tcBorders>
              <w:bottom w:val="single" w:sz="12" w:space="0" w:color="8EAADB"/>
            </w:tcBorders>
            <w:shd w:val="clear" w:color="auto" w:fill="auto"/>
          </w:tcPr>
          <w:p w14:paraId="33992268" w14:textId="77777777" w:rsidR="00354EEC" w:rsidRPr="00C270BF" w:rsidRDefault="00354EEC" w:rsidP="004718A4">
            <w:pPr>
              <w:spacing w:after="0"/>
              <w:jc w:val="center"/>
              <w:rPr>
                <w:b/>
                <w:bCs/>
                <w:color w:val="2F5496"/>
                <w:sz w:val="18"/>
                <w:lang w:eastAsia="x-none"/>
              </w:rPr>
            </w:pPr>
            <w:r w:rsidRPr="00C270BF">
              <w:rPr>
                <w:b/>
                <w:bCs/>
                <w:color w:val="2F5496"/>
                <w:sz w:val="18"/>
                <w:lang w:eastAsia="x-none"/>
              </w:rPr>
              <w:t>C</w:t>
            </w:r>
            <w:r w:rsidRPr="00C270BF">
              <w:rPr>
                <w:rFonts w:hint="eastAsia"/>
                <w:b/>
                <w:bCs/>
                <w:color w:val="2F5496"/>
                <w:sz w:val="18"/>
                <w:lang w:eastAsia="x-none"/>
              </w:rPr>
              <w:t>ross-</w:t>
            </w:r>
            <w:r w:rsidRPr="00C270BF">
              <w:rPr>
                <w:b/>
                <w:bCs/>
                <w:color w:val="2F5496"/>
                <w:sz w:val="18"/>
                <w:lang w:eastAsia="x-none"/>
              </w:rPr>
              <w:t>COT HARQ-ACK feedback</w:t>
            </w:r>
          </w:p>
        </w:tc>
        <w:tc>
          <w:tcPr>
            <w:tcW w:w="3070" w:type="dxa"/>
            <w:tcBorders>
              <w:bottom w:val="single" w:sz="12" w:space="0" w:color="8EAADB"/>
            </w:tcBorders>
            <w:shd w:val="clear" w:color="auto" w:fill="auto"/>
          </w:tcPr>
          <w:p w14:paraId="14C9BDB6" w14:textId="77777777" w:rsidR="00354EEC" w:rsidRPr="00C270BF" w:rsidRDefault="00354EEC" w:rsidP="004718A4">
            <w:pPr>
              <w:spacing w:after="0"/>
              <w:jc w:val="center"/>
              <w:rPr>
                <w:b/>
                <w:bCs/>
                <w:color w:val="2F5496"/>
                <w:sz w:val="18"/>
                <w:lang w:eastAsia="x-none"/>
              </w:rPr>
            </w:pPr>
            <w:r w:rsidRPr="00C270BF">
              <w:rPr>
                <w:rFonts w:hint="eastAsia"/>
                <w:b/>
                <w:bCs/>
                <w:color w:val="2F5496"/>
                <w:sz w:val="18"/>
                <w:lang w:eastAsia="x-none"/>
              </w:rPr>
              <w:t xml:space="preserve">Multiple opportunities for </w:t>
            </w:r>
            <w:r w:rsidRPr="00C270BF">
              <w:rPr>
                <w:b/>
                <w:bCs/>
                <w:color w:val="2F5496"/>
                <w:sz w:val="18"/>
                <w:lang w:eastAsia="x-none"/>
              </w:rPr>
              <w:t>HARQ-ACK feedback</w:t>
            </w:r>
          </w:p>
        </w:tc>
      </w:tr>
      <w:tr w:rsidR="00354EEC" w:rsidRPr="00C270BF" w14:paraId="29109037" w14:textId="77777777" w:rsidTr="004718A4">
        <w:trPr>
          <w:trHeight w:val="1575"/>
        </w:trPr>
        <w:tc>
          <w:tcPr>
            <w:tcW w:w="3069" w:type="dxa"/>
            <w:shd w:val="clear" w:color="auto" w:fill="D9E2F3"/>
          </w:tcPr>
          <w:p w14:paraId="2D03791A" w14:textId="77777777" w:rsidR="00354EEC" w:rsidRPr="00C270BF" w:rsidRDefault="00354EEC" w:rsidP="004718A4">
            <w:pPr>
              <w:spacing w:after="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lt1</w:t>
            </w:r>
            <w:r w:rsidRPr="00C270BF">
              <w:rPr>
                <w:color w:val="2F5496"/>
                <w:sz w:val="18"/>
                <w:lang w:eastAsia="x-none"/>
              </w:rPr>
              <w:t xml:space="preserve">: gNB requests/triggers feedback for PDSCH from earlier COT(s) or additional reporting of earlier HARQ feedback, where </w:t>
            </w:r>
            <w:r w:rsidRPr="00C270BF">
              <w:rPr>
                <w:bCs/>
                <w:color w:val="2F5496"/>
                <w:sz w:val="18"/>
                <w:lang w:eastAsia="x-none"/>
              </w:rPr>
              <w:t>the exact HARQ feedback timing and resource is provided to the UE in another DCI (in the same or in another COT)</w:t>
            </w:r>
          </w:p>
        </w:tc>
        <w:tc>
          <w:tcPr>
            <w:tcW w:w="6140" w:type="dxa"/>
            <w:gridSpan w:val="2"/>
            <w:shd w:val="clear" w:color="auto" w:fill="D9E2F3"/>
          </w:tcPr>
          <w:p w14:paraId="79499376" w14:textId="1A4F6332" w:rsidR="00354EEC" w:rsidRPr="00C270BF" w:rsidRDefault="00354EEC" w:rsidP="004718A4">
            <w:pPr>
              <w:spacing w:after="0"/>
              <w:jc w:val="left"/>
              <w:rPr>
                <w:color w:val="2F5496"/>
                <w:sz w:val="18"/>
                <w:lang w:eastAsia="x-none"/>
              </w:rPr>
            </w:pPr>
            <w:r w:rsidRPr="00C270BF">
              <w:rPr>
                <w:b/>
                <w:color w:val="2F5496"/>
                <w:sz w:val="18"/>
                <w:lang w:eastAsia="x-none"/>
              </w:rPr>
              <w:t>Alt1a</w:t>
            </w:r>
            <w:r w:rsidRPr="00C270BF">
              <w:rPr>
                <w:color w:val="2F5496"/>
                <w:sz w:val="18"/>
                <w:lang w:eastAsia="x-none"/>
              </w:rPr>
              <w:t>: request/trigger reporting of HARQ feedback for earlier COT(s) or additional reporting of earlier HARQ feedback without explicit signaling of HARQ process ID</w:t>
            </w:r>
            <w:r w:rsidRPr="00C270BF">
              <w:rPr>
                <w:rFonts w:hint="eastAsia"/>
                <w:color w:val="2F5496"/>
                <w:sz w:val="18"/>
                <w:lang w:eastAsia="x-none"/>
              </w:rPr>
              <w:t xml:space="preserve">, </w:t>
            </w:r>
            <w:r w:rsidRPr="00C270BF">
              <w:rPr>
                <w:color w:val="2F5496"/>
                <w:sz w:val="18"/>
                <w:lang w:eastAsia="x-none"/>
              </w:rPr>
              <w:t>possibly along with other HARQ feedback reports (e.g. for the current COT)</w:t>
            </w:r>
          </w:p>
          <w:p w14:paraId="16AB1ED7" w14:textId="77777777" w:rsidR="00354EEC" w:rsidRPr="00C270BF" w:rsidRDefault="00354EEC" w:rsidP="004718A4">
            <w:pPr>
              <w:spacing w:after="0"/>
              <w:jc w:val="left"/>
              <w:rPr>
                <w:color w:val="2F5496"/>
                <w:sz w:val="18"/>
                <w:lang w:eastAsia="x-none"/>
              </w:rPr>
            </w:pPr>
          </w:p>
          <w:p w14:paraId="3DCAD315" w14:textId="77777777" w:rsidR="00354EEC" w:rsidRPr="00C270BF" w:rsidRDefault="00354EEC" w:rsidP="004718A4">
            <w:pPr>
              <w:spacing w:after="0"/>
              <w:jc w:val="left"/>
              <w:rPr>
                <w:color w:val="2F5496"/>
                <w:sz w:val="18"/>
                <w:lang w:eastAsia="x-none"/>
              </w:rPr>
            </w:pPr>
            <w:r w:rsidRPr="00C270BF">
              <w:rPr>
                <w:b/>
                <w:color w:val="2F5496"/>
                <w:sz w:val="18"/>
                <w:lang w:eastAsia="x-none"/>
              </w:rPr>
              <w:t>Alt1b</w:t>
            </w:r>
            <w:r w:rsidRPr="00C270BF">
              <w:rPr>
                <w:color w:val="2F5496"/>
                <w:sz w:val="18"/>
                <w:lang w:eastAsia="x-none"/>
              </w:rPr>
              <w:t>: request/trigger reporting for a set of HARQ processes, either for all configured HARQ processes (e.g. group feedback), or for a set of HARQ process IDs or HARQ process ID groups</w:t>
            </w:r>
          </w:p>
        </w:tc>
      </w:tr>
      <w:tr w:rsidR="00354EEC" w:rsidRPr="00C270BF" w14:paraId="26ED2FB9" w14:textId="77777777" w:rsidTr="004718A4">
        <w:trPr>
          <w:trHeight w:val="984"/>
        </w:trPr>
        <w:tc>
          <w:tcPr>
            <w:tcW w:w="3069" w:type="dxa"/>
            <w:shd w:val="clear" w:color="auto" w:fill="auto"/>
          </w:tcPr>
          <w:p w14:paraId="7B7961AC" w14:textId="77777777" w:rsidR="00354EEC" w:rsidRPr="00C270BF" w:rsidRDefault="00354EEC" w:rsidP="004718A4">
            <w:pPr>
              <w:spacing w:after="0"/>
              <w:jc w:val="left"/>
              <w:rPr>
                <w:color w:val="2F5496"/>
                <w:sz w:val="18"/>
                <w:lang w:eastAsia="x-none"/>
              </w:rPr>
            </w:pPr>
            <w:r w:rsidRPr="00C270BF">
              <w:rPr>
                <w:rFonts w:hint="eastAsia"/>
                <w:b/>
                <w:color w:val="2F5496"/>
                <w:sz w:val="18"/>
                <w:lang w:eastAsia="x-none"/>
              </w:rPr>
              <w:t>Alt2</w:t>
            </w:r>
            <w:r w:rsidRPr="00C270BF">
              <w:rPr>
                <w:color w:val="2F5496"/>
                <w:sz w:val="18"/>
                <w:lang w:eastAsia="x-none"/>
              </w:rPr>
              <w:t xml:space="preserve">: UE is configured/allowed to report HARQ feedback for PDSCH from earlier COT(s) without an explicit request/trigger </w:t>
            </w:r>
          </w:p>
        </w:tc>
        <w:tc>
          <w:tcPr>
            <w:tcW w:w="6140" w:type="dxa"/>
            <w:gridSpan w:val="2"/>
            <w:shd w:val="clear" w:color="auto" w:fill="auto"/>
          </w:tcPr>
          <w:p w14:paraId="7AA4FF90" w14:textId="35FE9A16" w:rsidR="00354EEC" w:rsidRPr="00C270BF" w:rsidRDefault="00354EEC" w:rsidP="004718A4">
            <w:pPr>
              <w:spacing w:after="0"/>
              <w:jc w:val="left"/>
              <w:rPr>
                <w:bCs/>
                <w:color w:val="2F5496"/>
                <w:sz w:val="18"/>
                <w:lang w:eastAsia="x-none"/>
              </w:rPr>
            </w:pPr>
            <w:r w:rsidRPr="00C270BF">
              <w:rPr>
                <w:bCs/>
                <w:color w:val="2F5496"/>
                <w:sz w:val="18"/>
                <w:lang w:eastAsia="x-none"/>
              </w:rPr>
              <w:t xml:space="preserve">UE autonomously reports UCI with additional information about HARQ processes  e.g. corresponding to PDSCH from earlier COT(s) </w:t>
            </w:r>
            <w:r w:rsidR="0092650D">
              <w:rPr>
                <w:bCs/>
                <w:color w:val="2F5496"/>
                <w:sz w:val="18"/>
                <w:lang w:eastAsia="x-none"/>
              </w:rPr>
              <w:t>–</w:t>
            </w:r>
            <w:r w:rsidRPr="00C270BF">
              <w:rPr>
                <w:bCs/>
                <w:color w:val="2F5496"/>
                <w:sz w:val="18"/>
                <w:lang w:eastAsia="x-none"/>
              </w:rPr>
              <w:t xml:space="preserve"> that are reported in PUSCH [or PUCCH] along with the HARQ-ACK feedback.</w:t>
            </w:r>
          </w:p>
        </w:tc>
      </w:tr>
      <w:tr w:rsidR="00354EEC" w:rsidRPr="00C270BF" w14:paraId="3DCF4F08" w14:textId="77777777" w:rsidTr="004718A4">
        <w:trPr>
          <w:trHeight w:val="1400"/>
        </w:trPr>
        <w:tc>
          <w:tcPr>
            <w:tcW w:w="3069" w:type="dxa"/>
            <w:shd w:val="clear" w:color="auto" w:fill="D9E2F3"/>
          </w:tcPr>
          <w:p w14:paraId="744CA226" w14:textId="77777777" w:rsidR="00354EEC" w:rsidRPr="00C270BF" w:rsidRDefault="00354EEC" w:rsidP="004718A4">
            <w:pPr>
              <w:spacing w:after="0"/>
              <w:jc w:val="left"/>
              <w:rPr>
                <w:bCs/>
                <w:color w:val="2F5496"/>
                <w:sz w:val="18"/>
                <w:lang w:eastAsia="x-none"/>
              </w:rPr>
            </w:pPr>
            <w:r w:rsidRPr="00C270BF">
              <w:rPr>
                <w:rFonts w:hint="eastAsia"/>
                <w:b/>
                <w:color w:val="2F5496"/>
                <w:sz w:val="18"/>
                <w:lang w:eastAsia="x-none"/>
              </w:rPr>
              <w:t>Alt3</w:t>
            </w:r>
            <w:r w:rsidRPr="00C270BF">
              <w:rPr>
                <w:color w:val="2F5496"/>
                <w:sz w:val="18"/>
                <w:lang w:eastAsia="x-none"/>
              </w:rPr>
              <w:t xml:space="preserve">: gNB requests feedback outside the COT by </w:t>
            </w:r>
            <w:r w:rsidRPr="00C270BF">
              <w:rPr>
                <w:bCs/>
                <w:color w:val="2F5496"/>
                <w:sz w:val="18"/>
                <w:lang w:eastAsia="x-none"/>
              </w:rPr>
              <w:t>PDSCH-to-HARQ-timing-indicator in the DCI scheduling the PDSCH</w:t>
            </w:r>
          </w:p>
        </w:tc>
        <w:tc>
          <w:tcPr>
            <w:tcW w:w="3070" w:type="dxa"/>
            <w:shd w:val="clear" w:color="auto" w:fill="D9E2F3"/>
          </w:tcPr>
          <w:p w14:paraId="3AF572C2" w14:textId="77777777" w:rsidR="00354EEC" w:rsidRPr="00C270BF" w:rsidRDefault="00354EEC" w:rsidP="004718A4">
            <w:pPr>
              <w:spacing w:after="0"/>
              <w:jc w:val="left"/>
              <w:rPr>
                <w:color w:val="2F5496"/>
                <w:sz w:val="18"/>
                <w:lang w:eastAsia="x-none"/>
              </w:rPr>
            </w:pPr>
            <w:r w:rsidRPr="00C270BF">
              <w:rPr>
                <w:bCs/>
                <w:color w:val="2F5496"/>
                <w:sz w:val="18"/>
                <w:lang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404621" w14:textId="77777777" w:rsidR="00354EEC" w:rsidRPr="00C270BF" w:rsidRDefault="00354EEC" w:rsidP="004718A4">
            <w:pPr>
              <w:spacing w:after="0"/>
              <w:jc w:val="left"/>
              <w:rPr>
                <w:color w:val="2F5496"/>
                <w:sz w:val="18"/>
                <w:lang w:eastAsia="x-none"/>
              </w:rPr>
            </w:pPr>
            <w:r w:rsidRPr="00C270BF">
              <w:rPr>
                <w:color w:val="2F5496"/>
                <w:sz w:val="18"/>
                <w:lang w:eastAsia="x-none"/>
              </w:rPr>
              <w:t xml:space="preserve">Not a solution if </w:t>
            </w:r>
            <w:r w:rsidRPr="00C270BF">
              <w:rPr>
                <w:bCs/>
                <w:color w:val="2F5496"/>
                <w:sz w:val="18"/>
                <w:lang w:eastAsia="x-none"/>
              </w:rPr>
              <w:t>PDSCH-to-HARQ-timing-indicator can only indicate a single value</w:t>
            </w:r>
          </w:p>
        </w:tc>
      </w:tr>
      <w:tr w:rsidR="00354EEC" w:rsidRPr="00C270BF" w14:paraId="55AD869B" w14:textId="77777777" w:rsidTr="004718A4">
        <w:trPr>
          <w:trHeight w:val="1118"/>
        </w:trPr>
        <w:tc>
          <w:tcPr>
            <w:tcW w:w="3069" w:type="dxa"/>
            <w:shd w:val="clear" w:color="auto" w:fill="auto"/>
          </w:tcPr>
          <w:p w14:paraId="5517C73D" w14:textId="77777777" w:rsidR="00354EEC" w:rsidRPr="00C270BF" w:rsidRDefault="00354EEC" w:rsidP="004718A4">
            <w:pPr>
              <w:spacing w:after="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lt4</w:t>
            </w:r>
            <w:r w:rsidRPr="00C270BF">
              <w:rPr>
                <w:color w:val="2F5496"/>
                <w:sz w:val="18"/>
                <w:lang w:eastAsia="x-none"/>
              </w:rPr>
              <w:t>: preconfigured/pre-indicated multiple opportunities in frequency domain in different LBT subbands</w:t>
            </w:r>
          </w:p>
        </w:tc>
        <w:tc>
          <w:tcPr>
            <w:tcW w:w="3070" w:type="dxa"/>
            <w:shd w:val="clear" w:color="auto" w:fill="auto"/>
          </w:tcPr>
          <w:p w14:paraId="0C434721" w14:textId="77777777" w:rsidR="00354EEC" w:rsidRPr="00C270BF" w:rsidRDefault="00354EEC" w:rsidP="004718A4">
            <w:pPr>
              <w:spacing w:after="0"/>
              <w:jc w:val="left"/>
              <w:rPr>
                <w:color w:val="2F5496"/>
                <w:sz w:val="18"/>
                <w:lang w:eastAsia="x-none"/>
              </w:rPr>
            </w:pPr>
            <w:r w:rsidRPr="00C270BF">
              <w:rPr>
                <w:rFonts w:hint="eastAsia"/>
                <w:color w:val="2F5496"/>
                <w:sz w:val="18"/>
                <w:lang w:eastAsia="x-none"/>
              </w:rPr>
              <w:t>Possible</w:t>
            </w:r>
            <w:r w:rsidRPr="00C270BF">
              <w:rPr>
                <w:color w:val="2F5496"/>
                <w:sz w:val="18"/>
                <w:lang w:eastAsia="x-none"/>
              </w:rPr>
              <w:t xml:space="preserve"> if this is combined with Alt1 or Alt2 or Alt3</w:t>
            </w:r>
          </w:p>
        </w:tc>
        <w:tc>
          <w:tcPr>
            <w:tcW w:w="3070" w:type="dxa"/>
            <w:shd w:val="clear" w:color="auto" w:fill="auto"/>
          </w:tcPr>
          <w:p w14:paraId="0C0C79E9" w14:textId="77777777" w:rsidR="00354EEC" w:rsidRPr="00C270BF" w:rsidRDefault="00354EEC" w:rsidP="004718A4">
            <w:pPr>
              <w:spacing w:after="0"/>
              <w:jc w:val="left"/>
              <w:rPr>
                <w:color w:val="2F5496"/>
                <w:sz w:val="18"/>
                <w:lang w:eastAsia="x-none"/>
              </w:rPr>
            </w:pPr>
            <w:r w:rsidRPr="00C270BF">
              <w:rPr>
                <w:color w:val="2F5496"/>
                <w:sz w:val="18"/>
                <w:lang w:eastAsia="x-none"/>
              </w:rPr>
              <w:t>Possible for indicating multiple candidate PUCCH or PUSCH carrying HARQ-ACK feedback</w:t>
            </w:r>
          </w:p>
        </w:tc>
      </w:tr>
      <w:tr w:rsidR="00354EEC" w:rsidRPr="00C270BF" w14:paraId="7079DCF5" w14:textId="77777777" w:rsidTr="004718A4">
        <w:tc>
          <w:tcPr>
            <w:tcW w:w="3069" w:type="dxa"/>
            <w:shd w:val="clear" w:color="auto" w:fill="D9E2F3"/>
          </w:tcPr>
          <w:p w14:paraId="7D11D387" w14:textId="77777777" w:rsidR="00354EEC" w:rsidRPr="00C270BF" w:rsidRDefault="00354EEC" w:rsidP="004718A4">
            <w:pPr>
              <w:spacing w:after="0"/>
              <w:jc w:val="left"/>
              <w:rPr>
                <w:color w:val="2F5496"/>
                <w:sz w:val="18"/>
                <w:lang w:eastAsia="x-none"/>
              </w:rPr>
            </w:pPr>
            <w:r w:rsidRPr="00C270BF">
              <w:rPr>
                <w:rFonts w:hint="eastAsia"/>
                <w:b/>
                <w:color w:val="2F5496"/>
                <w:sz w:val="18"/>
                <w:lang w:eastAsia="x-none"/>
              </w:rPr>
              <w:t>Alt5</w:t>
            </w:r>
            <w:r w:rsidRPr="00C270BF">
              <w:rPr>
                <w:color w:val="2F5496"/>
                <w:sz w:val="18"/>
                <w:lang w:eastAsia="x-none"/>
              </w:rPr>
              <w:t>: preconfigured/pre-indicated multiple opportunities in time domain</w:t>
            </w:r>
          </w:p>
        </w:tc>
        <w:tc>
          <w:tcPr>
            <w:tcW w:w="3070" w:type="dxa"/>
            <w:shd w:val="clear" w:color="auto" w:fill="D9E2F3"/>
          </w:tcPr>
          <w:p w14:paraId="2FECDF79" w14:textId="77777777" w:rsidR="00354EEC" w:rsidRPr="00C270BF" w:rsidRDefault="00354EEC" w:rsidP="004718A4">
            <w:pPr>
              <w:spacing w:after="0"/>
              <w:jc w:val="left"/>
              <w:rPr>
                <w:color w:val="2F5496"/>
                <w:sz w:val="18"/>
                <w:lang w:eastAsia="x-none"/>
              </w:rPr>
            </w:pPr>
            <w:r w:rsidRPr="00C270BF">
              <w:rPr>
                <w:bCs/>
                <w:color w:val="2F5496"/>
                <w:sz w:val="18"/>
                <w:lang w:eastAsia="x-none"/>
              </w:rPr>
              <w:t xml:space="preserve">The UE will attempt reporting at the </w:t>
            </w:r>
            <w:r w:rsidRPr="00C270BF">
              <w:rPr>
                <w:color w:val="2F5496"/>
                <w:sz w:val="18"/>
                <w:lang w:eastAsia="x-none"/>
              </w:rPr>
              <w:t>preconfigured/pre-indicated</w:t>
            </w:r>
            <w:r w:rsidRPr="00C270BF">
              <w:rPr>
                <w:bCs/>
                <w:color w:val="2F5496"/>
                <w:sz w:val="18"/>
                <w:lang w:eastAsia="x-none"/>
              </w:rPr>
              <w:t xml:space="preserve"> times and resources (e.g. in a UE-initiated channel occupancy)</w:t>
            </w:r>
          </w:p>
        </w:tc>
        <w:tc>
          <w:tcPr>
            <w:tcW w:w="3070" w:type="dxa"/>
            <w:shd w:val="clear" w:color="auto" w:fill="D9E2F3"/>
          </w:tcPr>
          <w:p w14:paraId="2D46017F" w14:textId="77777777" w:rsidR="00354EEC" w:rsidRPr="00C270BF" w:rsidRDefault="00354EEC" w:rsidP="004718A4">
            <w:pPr>
              <w:spacing w:after="0"/>
              <w:jc w:val="left"/>
              <w:rPr>
                <w:color w:val="2F5496"/>
                <w:sz w:val="18"/>
                <w:lang w:eastAsia="x-none"/>
              </w:rPr>
            </w:pPr>
            <w:r w:rsidRPr="00C270BF">
              <w:rPr>
                <w:color w:val="2F5496"/>
                <w:sz w:val="18"/>
                <w:lang w:eastAsia="x-none"/>
              </w:rPr>
              <w:t>Alt5a: Multiple candidate opportunities by providing multiple timings in PDSCH-to-HARQ-timing-indicator and/or other DCI fields</w:t>
            </w:r>
          </w:p>
          <w:p w14:paraId="71B4251F" w14:textId="77777777" w:rsidR="00354EEC" w:rsidRPr="00C270BF" w:rsidRDefault="00354EEC" w:rsidP="004718A4">
            <w:pPr>
              <w:spacing w:after="0"/>
              <w:jc w:val="left"/>
              <w:rPr>
                <w:color w:val="2F5496"/>
                <w:sz w:val="18"/>
                <w:lang w:eastAsia="x-none"/>
              </w:rPr>
            </w:pPr>
          </w:p>
          <w:p w14:paraId="27011B1D" w14:textId="77777777" w:rsidR="00354EEC" w:rsidRPr="00C270BF" w:rsidRDefault="00354EEC" w:rsidP="004718A4">
            <w:pPr>
              <w:spacing w:after="0"/>
              <w:jc w:val="left"/>
              <w:rPr>
                <w:color w:val="2F5496"/>
                <w:sz w:val="18"/>
                <w:lang w:eastAsia="x-none"/>
              </w:rPr>
            </w:pPr>
            <w:r w:rsidRPr="00C270BF">
              <w:rPr>
                <w:color w:val="2F5496"/>
                <w:sz w:val="18"/>
                <w:lang w:eastAsia="x-none"/>
              </w:rPr>
              <w:t>Alt5b: Multiple candidate slots in a window with size configured by RRC. There could be some activation/deactivation by DCI</w:t>
            </w:r>
          </w:p>
        </w:tc>
      </w:tr>
    </w:tbl>
    <w:p w14:paraId="2578BB7C" w14:textId="5BDE1F1B" w:rsidR="00354EEC" w:rsidRDefault="00354EEC" w:rsidP="00B71548"/>
    <w:p w14:paraId="4DBEFDCC" w14:textId="3FA339C0" w:rsidR="00B96BFB" w:rsidRDefault="006E5694" w:rsidP="00B71548">
      <w:r>
        <w:rPr>
          <w:rFonts w:hint="eastAsia"/>
        </w:rPr>
        <w:t xml:space="preserve">Summary of </w:t>
      </w:r>
      <w:r w:rsidR="006C3A6C">
        <w:t xml:space="preserve">companies’ views based on </w:t>
      </w:r>
      <w:r>
        <w:rPr>
          <w:rFonts w:hint="eastAsia"/>
        </w:rPr>
        <w:t>proposals</w:t>
      </w:r>
      <w:r w:rsidR="00503922">
        <w:t xml:space="preserve"> submitted to </w:t>
      </w:r>
      <w:r w:rsidR="00250232">
        <w:t xml:space="preserve">RAN1 AH1901 and </w:t>
      </w:r>
      <w:r w:rsidR="006C3A6C">
        <w:t>RAN1#96</w:t>
      </w:r>
      <w:r w:rsidR="00503922">
        <w:t xml:space="preserve"> meeting</w:t>
      </w:r>
      <w:r w:rsidR="00250232">
        <w:t>s</w:t>
      </w:r>
      <w:r>
        <w:rPr>
          <w:rFonts w:hint="eastAsia"/>
        </w:rPr>
        <w:t>:</w:t>
      </w:r>
    </w:p>
    <w:p w14:paraId="73F8454A" w14:textId="77777777" w:rsidR="00D12F25" w:rsidRDefault="00D12F25" w:rsidP="00B71548"/>
    <w:p w14:paraId="0A2B7533" w14:textId="38DA2327" w:rsidR="006E5694" w:rsidRPr="005A4F84" w:rsidRDefault="003A1B34" w:rsidP="001471E9">
      <w:pPr>
        <w:widowControl/>
        <w:numPr>
          <w:ilvl w:val="0"/>
          <w:numId w:val="8"/>
        </w:numPr>
        <w:kinsoku/>
        <w:overflowPunct/>
        <w:autoSpaceDE/>
        <w:autoSpaceDN/>
        <w:adjustRightInd/>
        <w:spacing w:after="0"/>
        <w:jc w:val="left"/>
        <w:textAlignment w:val="auto"/>
        <w:rPr>
          <w:bCs/>
          <w:lang w:eastAsia="x-none"/>
        </w:rPr>
      </w:pPr>
      <w:r>
        <w:rPr>
          <w:bCs/>
          <w:lang w:eastAsia="x-none"/>
        </w:rPr>
        <w:t>Alt1</w:t>
      </w:r>
    </w:p>
    <w:p w14:paraId="08738552" w14:textId="429C76DB" w:rsidR="005276A3" w:rsidRPr="005276A3" w:rsidRDefault="006C3A6C" w:rsidP="005276A3">
      <w:pPr>
        <w:pStyle w:val="ListParagraph"/>
        <w:numPr>
          <w:ilvl w:val="1"/>
          <w:numId w:val="9"/>
        </w:numPr>
      </w:pPr>
      <w:r>
        <w:rPr>
          <w:rFonts w:eastAsiaTheme="minorEastAsia"/>
          <w:lang w:val="en-US" w:eastAsia="zh-CN"/>
        </w:rPr>
        <w:t xml:space="preserve">With dynamic codebook and </w:t>
      </w:r>
      <w:r w:rsidR="00C50068">
        <w:rPr>
          <w:rFonts w:eastAsiaTheme="minorEastAsia"/>
          <w:lang w:val="en-US" w:eastAsia="zh-CN"/>
        </w:rPr>
        <w:t xml:space="preserve">explicit PDSCH </w:t>
      </w:r>
      <w:r>
        <w:rPr>
          <w:rFonts w:eastAsiaTheme="minorEastAsia"/>
          <w:lang w:val="en-US" w:eastAsia="zh-CN"/>
        </w:rPr>
        <w:t>group</w:t>
      </w:r>
      <w:r w:rsidR="00C50068">
        <w:rPr>
          <w:rFonts w:eastAsiaTheme="minorEastAsia"/>
          <w:lang w:val="en-US" w:eastAsia="zh-CN"/>
        </w:rPr>
        <w:t>i</w:t>
      </w:r>
      <w:r>
        <w:rPr>
          <w:rFonts w:eastAsiaTheme="minorEastAsia"/>
          <w:lang w:val="en-US" w:eastAsia="zh-CN"/>
        </w:rPr>
        <w:t>ng</w:t>
      </w:r>
      <w:r w:rsidR="005276A3">
        <w:rPr>
          <w:rFonts w:eastAsiaTheme="minorEastAsia"/>
          <w:lang w:val="en-US" w:eastAsia="zh-CN"/>
        </w:rPr>
        <w:t xml:space="preserve">, </w:t>
      </w:r>
      <w:r w:rsidR="003308D0">
        <w:rPr>
          <w:rFonts w:eastAsiaTheme="minorEastAsia"/>
          <w:lang w:val="en-US" w:eastAsia="zh-CN"/>
        </w:rPr>
        <w:t xml:space="preserve">where </w:t>
      </w:r>
      <w:r w:rsidR="00C50068">
        <w:rPr>
          <w:rFonts w:eastAsiaTheme="minorEastAsia"/>
          <w:lang w:val="en-US" w:eastAsia="zh-CN"/>
        </w:rPr>
        <w:t xml:space="preserve">DCI scheduling PDSCH associates </w:t>
      </w:r>
      <w:r w:rsidR="00774EC4">
        <w:rPr>
          <w:rFonts w:eastAsiaTheme="minorEastAsia"/>
          <w:lang w:val="en-US" w:eastAsia="zh-CN"/>
        </w:rPr>
        <w:t xml:space="preserve">the </w:t>
      </w:r>
      <w:r w:rsidR="00C50068">
        <w:rPr>
          <w:rFonts w:eastAsiaTheme="minorEastAsia"/>
          <w:lang w:val="en-US" w:eastAsia="zh-CN"/>
        </w:rPr>
        <w:t xml:space="preserve">PDSCH with a </w:t>
      </w:r>
      <w:r w:rsidR="005276A3">
        <w:rPr>
          <w:rFonts w:eastAsiaTheme="minorEastAsia"/>
          <w:lang w:val="en-US" w:eastAsia="zh-CN"/>
        </w:rPr>
        <w:t>group</w:t>
      </w:r>
      <w:r w:rsidR="00774EC4">
        <w:rPr>
          <w:rFonts w:eastAsiaTheme="minorEastAsia"/>
          <w:lang w:val="en-US" w:eastAsia="zh-CN"/>
        </w:rPr>
        <w:t xml:space="preserve">, </w:t>
      </w:r>
      <w:r w:rsidR="003308D0">
        <w:rPr>
          <w:rFonts w:eastAsiaTheme="minorEastAsia"/>
          <w:lang w:val="en-US" w:eastAsia="zh-CN"/>
        </w:rPr>
        <w:t xml:space="preserve">and </w:t>
      </w:r>
      <w:r w:rsidR="00774EC4">
        <w:rPr>
          <w:rFonts w:eastAsiaTheme="minorEastAsia"/>
          <w:lang w:val="en-US" w:eastAsia="zh-CN"/>
        </w:rPr>
        <w:t xml:space="preserve">group index is signaled in DCI </w:t>
      </w:r>
      <w:r w:rsidR="003308D0">
        <w:rPr>
          <w:rFonts w:eastAsiaTheme="minorEastAsia"/>
          <w:lang w:val="en-US" w:eastAsia="zh-CN"/>
        </w:rPr>
        <w:t>requesting</w:t>
      </w:r>
      <w:r w:rsidR="00774EC4" w:rsidRPr="005276A3">
        <w:rPr>
          <w:rFonts w:eastAsiaTheme="minorEastAsia"/>
          <w:lang w:val="en-US" w:eastAsia="zh-CN"/>
        </w:rPr>
        <w:t xml:space="preserve"> feedback</w:t>
      </w:r>
    </w:p>
    <w:p w14:paraId="27E4683E" w14:textId="60725401" w:rsidR="00B80242" w:rsidRPr="00436082" w:rsidRDefault="00C50068" w:rsidP="00D46632">
      <w:pPr>
        <w:ind w:left="1560"/>
        <w:rPr>
          <w:i/>
        </w:rPr>
      </w:pPr>
      <w:r w:rsidRPr="00436082">
        <w:rPr>
          <w:i/>
        </w:rPr>
        <w:t>(</w:t>
      </w:r>
      <w:r w:rsidR="00D46632" w:rsidRPr="00436082">
        <w:rPr>
          <w:i/>
        </w:rPr>
        <w:t>names used in contributions for grouping</w:t>
      </w:r>
      <w:r w:rsidR="003308D0">
        <w:rPr>
          <w:i/>
        </w:rPr>
        <w:t xml:space="preserve"> PDSCHs</w:t>
      </w:r>
      <w:r w:rsidR="00D46632" w:rsidRPr="00436082">
        <w:rPr>
          <w:i/>
        </w:rPr>
        <w:t xml:space="preserve">: </w:t>
      </w:r>
      <w:r w:rsidR="005276A3" w:rsidRPr="00436082">
        <w:rPr>
          <w:i/>
        </w:rPr>
        <w:t xml:space="preserve">PDSCH group, </w:t>
      </w:r>
      <w:r w:rsidRPr="00436082">
        <w:rPr>
          <w:i/>
        </w:rPr>
        <w:t xml:space="preserve">PDSCH set, </w:t>
      </w:r>
      <w:r w:rsidR="00621F4F" w:rsidRPr="00436082">
        <w:rPr>
          <w:i/>
        </w:rPr>
        <w:t xml:space="preserve">ACK-Feedback-Group, </w:t>
      </w:r>
      <w:r w:rsidR="005276A3" w:rsidRPr="00436082">
        <w:rPr>
          <w:i/>
        </w:rPr>
        <w:t>HARQ feedback codebook</w:t>
      </w:r>
      <w:r w:rsidR="00621F4F" w:rsidRPr="00436082">
        <w:rPr>
          <w:i/>
        </w:rPr>
        <w:t xml:space="preserve">, </w:t>
      </w:r>
      <w:r w:rsidR="005276A3" w:rsidRPr="00436082">
        <w:rPr>
          <w:i/>
        </w:rPr>
        <w:t xml:space="preserve">HARQ codebook, </w:t>
      </w:r>
      <w:r w:rsidR="00621F4F" w:rsidRPr="00436082">
        <w:rPr>
          <w:i/>
        </w:rPr>
        <w:t xml:space="preserve">HARQ-ACK group, HARQ-ACK codebook process, HARQ process group, </w:t>
      </w:r>
      <w:r w:rsidR="00837846" w:rsidRPr="00436082">
        <w:rPr>
          <w:i/>
        </w:rPr>
        <w:t xml:space="preserve">HARQ-ACK sub-codebook, </w:t>
      </w:r>
      <w:r w:rsidR="00621F4F" w:rsidRPr="00436082">
        <w:rPr>
          <w:i/>
        </w:rPr>
        <w:t>window ID, slot group</w:t>
      </w:r>
      <w:r w:rsidRPr="00436082">
        <w:rPr>
          <w:i/>
        </w:rPr>
        <w:t>)</w:t>
      </w:r>
    </w:p>
    <w:p w14:paraId="5D4D3022" w14:textId="72637CB6" w:rsidR="006C3A6C" w:rsidRPr="00621F4F" w:rsidRDefault="005276A3" w:rsidP="006C3A6C">
      <w:pPr>
        <w:pStyle w:val="ListParagraph"/>
        <w:numPr>
          <w:ilvl w:val="2"/>
          <w:numId w:val="9"/>
        </w:numPr>
      </w:pPr>
      <w:r>
        <w:t>Supported by (2</w:t>
      </w:r>
      <w:r w:rsidR="009C06B3">
        <w:t>1</w:t>
      </w:r>
      <w:r>
        <w:t xml:space="preserve">): </w:t>
      </w:r>
      <w:r w:rsidR="006C3A6C" w:rsidRPr="003A1B34">
        <w:t xml:space="preserve">Mediatek, </w:t>
      </w:r>
      <w:r w:rsidR="00621F4F" w:rsidRPr="003A1B34">
        <w:t>Intel</w:t>
      </w:r>
      <w:r w:rsidR="00621F4F">
        <w:t xml:space="preserve">, </w:t>
      </w:r>
      <w:r w:rsidR="006C3A6C" w:rsidRPr="003A1B34">
        <w:t>Qualcomm, Nokia</w:t>
      </w:r>
      <w:r w:rsidR="003A1B34">
        <w:t>, Nokia Shanghai Bell</w:t>
      </w:r>
      <w:r w:rsidR="006C3A6C" w:rsidRPr="003A1B34">
        <w:t xml:space="preserve">, Huawei, </w:t>
      </w:r>
      <w:r w:rsidR="003A1B34">
        <w:t xml:space="preserve">HiSilicon, </w:t>
      </w:r>
      <w:r w:rsidR="006C3A6C" w:rsidRPr="003A1B34">
        <w:t>Panasonic, Fujitsu, Sony, Lenovo</w:t>
      </w:r>
      <w:r w:rsidR="003308D0">
        <w:t>,</w:t>
      </w:r>
      <w:r w:rsidR="00736487" w:rsidRPr="003A1B34">
        <w:t xml:space="preserve"> Motorola Mobility</w:t>
      </w:r>
      <w:r w:rsidR="006C3A6C" w:rsidRPr="003A1B34">
        <w:t>, Interdigital, CAICT, Spreadtrum, AT&amp;T, LG</w:t>
      </w:r>
      <w:r w:rsidR="006C3A6C" w:rsidRPr="003A1B34">
        <w:rPr>
          <w:rFonts w:eastAsiaTheme="minorEastAsia"/>
          <w:lang w:val="en-US" w:eastAsia="zh-CN"/>
        </w:rPr>
        <w:t>, ZTE</w:t>
      </w:r>
      <w:r w:rsidR="003A1B34">
        <w:rPr>
          <w:rFonts w:eastAsiaTheme="minorEastAsia"/>
          <w:lang w:val="en-US" w:eastAsia="zh-CN"/>
        </w:rPr>
        <w:t>, Samsung</w:t>
      </w:r>
      <w:r w:rsidR="00621F4F">
        <w:rPr>
          <w:rFonts w:eastAsiaTheme="minorEastAsia"/>
          <w:lang w:val="en-US" w:eastAsia="zh-CN"/>
        </w:rPr>
        <w:t xml:space="preserve">, </w:t>
      </w:r>
      <w:r w:rsidR="003D3069">
        <w:rPr>
          <w:rFonts w:eastAsiaTheme="minorEastAsia"/>
          <w:lang w:val="en-US" w:eastAsia="zh-CN"/>
        </w:rPr>
        <w:t>AT&amp;T</w:t>
      </w:r>
      <w:r w:rsidR="00483951">
        <w:rPr>
          <w:rFonts w:eastAsiaTheme="minorEastAsia"/>
          <w:lang w:val="en-US" w:eastAsia="zh-CN"/>
        </w:rPr>
        <w:t>, OPPO</w:t>
      </w:r>
    </w:p>
    <w:p w14:paraId="08405A4A" w14:textId="6A6E5563" w:rsidR="005276A3" w:rsidRPr="005276A3" w:rsidRDefault="006C3A6C" w:rsidP="001471E9">
      <w:pPr>
        <w:pStyle w:val="ListParagraph"/>
        <w:numPr>
          <w:ilvl w:val="1"/>
          <w:numId w:val="9"/>
        </w:numPr>
      </w:pPr>
      <w:r>
        <w:rPr>
          <w:rFonts w:eastAsiaTheme="minorEastAsia"/>
          <w:lang w:val="en-US" w:eastAsia="zh-CN"/>
        </w:rPr>
        <w:t xml:space="preserve">With dynamic codebook and </w:t>
      </w:r>
      <w:r w:rsidR="00C50068">
        <w:rPr>
          <w:rFonts w:eastAsiaTheme="minorEastAsia"/>
          <w:lang w:val="en-US" w:eastAsia="zh-CN"/>
        </w:rPr>
        <w:t>implicit PDSCH grouping</w:t>
      </w:r>
      <w:r w:rsidR="005276A3">
        <w:rPr>
          <w:rFonts w:eastAsiaTheme="minorEastAsia"/>
          <w:lang w:val="en-US" w:eastAsia="zh-CN"/>
        </w:rPr>
        <w:t xml:space="preserve"> in DCI </w:t>
      </w:r>
      <w:r w:rsidR="005276A3" w:rsidRPr="005276A3">
        <w:rPr>
          <w:rFonts w:eastAsiaTheme="minorEastAsia"/>
          <w:lang w:val="en-US" w:eastAsia="zh-CN"/>
        </w:rPr>
        <w:t>request</w:t>
      </w:r>
      <w:r w:rsidR="005276A3">
        <w:rPr>
          <w:rFonts w:eastAsiaTheme="minorEastAsia"/>
          <w:lang w:val="en-US" w:eastAsia="zh-CN"/>
        </w:rPr>
        <w:t>ing</w:t>
      </w:r>
      <w:r w:rsidR="005276A3" w:rsidRPr="005276A3">
        <w:rPr>
          <w:rFonts w:eastAsiaTheme="minorEastAsia"/>
          <w:lang w:val="en-US" w:eastAsia="zh-CN"/>
        </w:rPr>
        <w:t xml:space="preserve"> feedback</w:t>
      </w:r>
    </w:p>
    <w:p w14:paraId="753C6EA0" w14:textId="5362127A" w:rsidR="006C3A6C" w:rsidRDefault="005276A3" w:rsidP="003D3069">
      <w:pPr>
        <w:pStyle w:val="ListParagraph"/>
        <w:numPr>
          <w:ilvl w:val="2"/>
          <w:numId w:val="9"/>
        </w:numPr>
      </w:pPr>
      <w:r w:rsidRPr="005276A3">
        <w:t>Suppo</w:t>
      </w:r>
      <w:r>
        <w:t>r</w:t>
      </w:r>
      <w:r w:rsidRPr="005276A3">
        <w:t>ted by: Ericsson</w:t>
      </w:r>
      <w:r w:rsidR="003D3069">
        <w:t xml:space="preserve"> (toggle bit </w:t>
      </w:r>
      <w:r w:rsidR="003D3069" w:rsidRPr="003D3069">
        <w:t>NFI)</w:t>
      </w:r>
    </w:p>
    <w:p w14:paraId="2A193C5E" w14:textId="2B034B4C" w:rsidR="009C06B3" w:rsidRDefault="003308D0" w:rsidP="009C06B3">
      <w:pPr>
        <w:pStyle w:val="ListParagraph"/>
        <w:numPr>
          <w:ilvl w:val="1"/>
          <w:numId w:val="9"/>
        </w:numPr>
      </w:pPr>
      <w:r>
        <w:t>With PDSCH grouping, but n</w:t>
      </w:r>
      <w:r w:rsidR="009C06B3">
        <w:t>o details about explicit or implicit PDSCH grouping</w:t>
      </w:r>
    </w:p>
    <w:p w14:paraId="5C28F3AE" w14:textId="6646EDF1" w:rsidR="009C06B3" w:rsidRPr="002C3EBA" w:rsidRDefault="009C06B3" w:rsidP="003D3069">
      <w:pPr>
        <w:pStyle w:val="ListParagraph"/>
        <w:numPr>
          <w:ilvl w:val="2"/>
          <w:numId w:val="9"/>
        </w:numPr>
      </w:pPr>
      <w:r>
        <w:rPr>
          <w:rFonts w:hint="eastAsia"/>
        </w:rPr>
        <w:t>NTT Docomo</w:t>
      </w:r>
    </w:p>
    <w:p w14:paraId="46358A38" w14:textId="60028617" w:rsidR="005276A3" w:rsidRDefault="006C3A6C" w:rsidP="003A1B34">
      <w:pPr>
        <w:pStyle w:val="ListParagraph"/>
        <w:numPr>
          <w:ilvl w:val="1"/>
          <w:numId w:val="9"/>
        </w:numPr>
      </w:pPr>
      <w:r w:rsidRPr="003A1B34">
        <w:lastRenderedPageBreak/>
        <w:t xml:space="preserve">One-shot </w:t>
      </w:r>
      <w:r w:rsidR="005276A3">
        <w:t xml:space="preserve">feedback </w:t>
      </w:r>
      <w:r w:rsidRPr="003A1B34">
        <w:t>for all HARQ processes</w:t>
      </w:r>
      <w:r w:rsidR="005276A3">
        <w:t xml:space="preserve"> with explicit</w:t>
      </w:r>
      <w:r w:rsidR="00C65A2C" w:rsidRPr="003A1B34">
        <w:t xml:space="preserve"> </w:t>
      </w:r>
      <w:r w:rsidR="005276A3">
        <w:t>t</w:t>
      </w:r>
      <w:r w:rsidR="00F33725" w:rsidRPr="003A1B34">
        <w:t>rigger</w:t>
      </w:r>
      <w:r w:rsidR="005276A3">
        <w:t>ing</w:t>
      </w:r>
      <w:r w:rsidR="00A1351B">
        <w:t xml:space="preserve"> and explicit timing</w:t>
      </w:r>
    </w:p>
    <w:p w14:paraId="277B55AC" w14:textId="24C62153" w:rsidR="00F33725" w:rsidRDefault="005276A3" w:rsidP="005276A3">
      <w:pPr>
        <w:pStyle w:val="ListParagraph"/>
        <w:numPr>
          <w:ilvl w:val="2"/>
          <w:numId w:val="9"/>
        </w:numPr>
      </w:pPr>
      <w:r>
        <w:t>Supported by</w:t>
      </w:r>
      <w:r w:rsidR="00F33725" w:rsidRPr="003A1B34">
        <w:t xml:space="preserve">: </w:t>
      </w:r>
      <w:r w:rsidR="00B80242">
        <w:t xml:space="preserve">Qualcomm, </w:t>
      </w:r>
      <w:r w:rsidR="00F33725" w:rsidRPr="003A1B34">
        <w:t>Nokia</w:t>
      </w:r>
      <w:r>
        <w:t>, Nokia Shanghai Bell, Huawei, HiSilicon</w:t>
      </w:r>
      <w:r w:rsidR="002278AD">
        <w:t>, Vivo</w:t>
      </w:r>
    </w:p>
    <w:p w14:paraId="3AEB7C67" w14:textId="111AAB77" w:rsidR="006E5694" w:rsidRPr="005A4F84" w:rsidRDefault="003A1B34" w:rsidP="001471E9">
      <w:pPr>
        <w:widowControl/>
        <w:numPr>
          <w:ilvl w:val="0"/>
          <w:numId w:val="8"/>
        </w:numPr>
        <w:kinsoku/>
        <w:overflowPunct/>
        <w:autoSpaceDE/>
        <w:autoSpaceDN/>
        <w:adjustRightInd/>
        <w:spacing w:after="0"/>
        <w:jc w:val="left"/>
        <w:textAlignment w:val="auto"/>
        <w:rPr>
          <w:bCs/>
          <w:lang w:eastAsia="x-none"/>
        </w:rPr>
      </w:pPr>
      <w:r>
        <w:rPr>
          <w:bCs/>
          <w:lang w:eastAsia="x-none"/>
        </w:rPr>
        <w:t>Alt2</w:t>
      </w:r>
    </w:p>
    <w:p w14:paraId="77105C13" w14:textId="21260C04" w:rsidR="006E5694" w:rsidRDefault="006E5694" w:rsidP="001471E9">
      <w:pPr>
        <w:pStyle w:val="ListParagraph"/>
        <w:numPr>
          <w:ilvl w:val="1"/>
          <w:numId w:val="9"/>
        </w:numPr>
      </w:pPr>
      <w:r w:rsidRPr="003054EB">
        <w:t>VIVO</w:t>
      </w:r>
    </w:p>
    <w:p w14:paraId="4F4B65A6" w14:textId="233CC471" w:rsidR="00696870" w:rsidRDefault="00696870" w:rsidP="00B67E9C">
      <w:pPr>
        <w:pStyle w:val="ListParagraph"/>
        <w:numPr>
          <w:ilvl w:val="2"/>
          <w:numId w:val="9"/>
        </w:numPr>
      </w:pPr>
      <w:r w:rsidRPr="00696870">
        <w:t xml:space="preserve">When HARQ-ACK feedbacks are piggybacked on PUSCH, to decode these HARQ-ACK feedbacks correctly by gNB, 1 bit in UCI can be used to indicate whether there are HARQ-ACK feedbacks </w:t>
      </w:r>
      <w:r w:rsidR="002278AD">
        <w:t>corresponding to all configured HARQ processes</w:t>
      </w:r>
    </w:p>
    <w:p w14:paraId="0AF4CD34" w14:textId="7B2C8287" w:rsidR="00696870" w:rsidRDefault="00696870" w:rsidP="00B67E9C">
      <w:pPr>
        <w:pStyle w:val="ListParagraph"/>
        <w:numPr>
          <w:ilvl w:val="2"/>
          <w:numId w:val="9"/>
        </w:numPr>
      </w:pPr>
      <w:r w:rsidRPr="00696870">
        <w:t>When HARQ-ACK feedbacks are multiplexed on PUCCH, gNB can blindly decode between two cases, i.e., UE transmits only HARQ-ACK feedbacks scheduled in the slot, or also including HARQ-ACK feedback</w:t>
      </w:r>
      <w:r>
        <w:t xml:space="preserve">s </w:t>
      </w:r>
      <w:r w:rsidR="002278AD">
        <w:t>corresponding to all configured HARQ processes</w:t>
      </w:r>
    </w:p>
    <w:p w14:paraId="0680AD5F" w14:textId="44BF44C6" w:rsidR="00B912A8" w:rsidRDefault="00B912A8" w:rsidP="00B67E9C">
      <w:pPr>
        <w:pStyle w:val="ListParagraph"/>
        <w:numPr>
          <w:ilvl w:val="1"/>
          <w:numId w:val="9"/>
        </w:numPr>
      </w:pPr>
      <w:r>
        <w:t xml:space="preserve">ZTE: </w:t>
      </w:r>
      <w:r w:rsidRPr="00B912A8">
        <w:t>alt2 and alt1 can be combined used, such as a timer can be configured, if UE has not receive the gNB trigger information before the timer expire, it can use alt2</w:t>
      </w:r>
    </w:p>
    <w:p w14:paraId="03D8F089" w14:textId="66BB4FFB" w:rsidR="007A3D5A" w:rsidRPr="003054EB" w:rsidRDefault="00B67E9C" w:rsidP="001471E9">
      <w:pPr>
        <w:pStyle w:val="ListParagraph"/>
        <w:numPr>
          <w:ilvl w:val="1"/>
          <w:numId w:val="9"/>
        </w:numPr>
      </w:pPr>
      <w:r>
        <w:t xml:space="preserve">Charter: </w:t>
      </w:r>
      <w:r w:rsidR="00140815">
        <w:t>Alt2 should be</w:t>
      </w:r>
      <w:r w:rsidR="007A3D5A">
        <w:t xml:space="preserve"> discussed in the context of configured-grant enhancements: </w:t>
      </w:r>
    </w:p>
    <w:p w14:paraId="3D1D7D3C" w14:textId="4BE3F86F" w:rsidR="006E5694" w:rsidRPr="00A4262E" w:rsidRDefault="006E5694" w:rsidP="001471E9">
      <w:pPr>
        <w:pStyle w:val="ListParagraph"/>
        <w:numPr>
          <w:ilvl w:val="1"/>
          <w:numId w:val="9"/>
        </w:numPr>
      </w:pPr>
      <w:r w:rsidRPr="00A4262E">
        <w:t xml:space="preserve">Not supported by: </w:t>
      </w:r>
      <w:r w:rsidR="002959EE" w:rsidRPr="00A4262E">
        <w:t>Mediatek, Nokia</w:t>
      </w:r>
      <w:r w:rsidR="00B67E9C" w:rsidRPr="00A4262E">
        <w:t>, Nokia Shanghai Bell</w:t>
      </w:r>
      <w:r w:rsidR="002959EE" w:rsidRPr="00A4262E">
        <w:t>, Samsung, Huawei</w:t>
      </w:r>
      <w:r w:rsidR="00B67E9C" w:rsidRPr="00A4262E">
        <w:t>, HiSilicon</w:t>
      </w:r>
      <w:r w:rsidR="00B86199" w:rsidRPr="00A4262E">
        <w:t>, Intel</w:t>
      </w:r>
      <w:r w:rsidR="0092650D" w:rsidRPr="00A4262E">
        <w:t>, DOCOMO</w:t>
      </w:r>
      <w:r w:rsidR="0023786C" w:rsidRPr="00A4262E">
        <w:t>, Qualcomm</w:t>
      </w:r>
      <w:r w:rsidR="00EC1746" w:rsidRPr="00A4262E">
        <w:t>, Ericsson</w:t>
      </w:r>
    </w:p>
    <w:p w14:paraId="79DEDBD1" w14:textId="45A6B807" w:rsidR="006E5694" w:rsidRPr="005A4F84" w:rsidRDefault="003A1B34" w:rsidP="001471E9">
      <w:pPr>
        <w:widowControl/>
        <w:numPr>
          <w:ilvl w:val="0"/>
          <w:numId w:val="8"/>
        </w:numPr>
        <w:kinsoku/>
        <w:overflowPunct/>
        <w:autoSpaceDE/>
        <w:autoSpaceDN/>
        <w:adjustRightInd/>
        <w:spacing w:after="0"/>
        <w:jc w:val="left"/>
        <w:textAlignment w:val="auto"/>
        <w:rPr>
          <w:bCs/>
          <w:lang w:eastAsia="x-none"/>
        </w:rPr>
      </w:pPr>
      <w:r>
        <w:rPr>
          <w:bCs/>
          <w:lang w:eastAsia="x-none"/>
        </w:rPr>
        <w:t>Alt3</w:t>
      </w:r>
    </w:p>
    <w:p w14:paraId="32AA33EF" w14:textId="0B97B7F6" w:rsidR="00867D96" w:rsidRDefault="003A1B34" w:rsidP="001471E9">
      <w:pPr>
        <w:pStyle w:val="ListParagraph"/>
        <w:numPr>
          <w:ilvl w:val="1"/>
          <w:numId w:val="9"/>
        </w:numPr>
      </w:pPr>
      <w:r>
        <w:t>F</w:t>
      </w:r>
      <w:r w:rsidR="00AF582A">
        <w:t>easible without specific enhancements</w:t>
      </w:r>
      <w:r w:rsidR="007A3D5A">
        <w:t>, only remaining details on how to indicate the LBT type (depending on whether the later COT is initiated by gNB or by UE)</w:t>
      </w:r>
    </w:p>
    <w:p w14:paraId="038A32DE" w14:textId="0C05F5C1" w:rsidR="00AF582A" w:rsidRDefault="00AF582A" w:rsidP="00AF582A">
      <w:pPr>
        <w:pStyle w:val="ListParagraph"/>
        <w:numPr>
          <w:ilvl w:val="1"/>
          <w:numId w:val="9"/>
        </w:numPr>
      </w:pPr>
      <w:r>
        <w:t>ITRI</w:t>
      </w:r>
      <w:r w:rsidRPr="00AF582A">
        <w:t xml:space="preserve"> mentioned confirming whether Alt3 is supported</w:t>
      </w:r>
      <w:r>
        <w:t xml:space="preserve"> using evaluations</w:t>
      </w:r>
    </w:p>
    <w:p w14:paraId="38B96E2B" w14:textId="567905EC" w:rsidR="009E3C78" w:rsidRPr="005A4F84" w:rsidRDefault="009E3C78"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Alt4</w:t>
      </w:r>
    </w:p>
    <w:p w14:paraId="09A8E739" w14:textId="1D847F74" w:rsidR="009E3C78" w:rsidRPr="00A4262E" w:rsidRDefault="009E3C78" w:rsidP="00057454">
      <w:pPr>
        <w:pStyle w:val="ListParagraph"/>
        <w:numPr>
          <w:ilvl w:val="1"/>
          <w:numId w:val="9"/>
        </w:numPr>
      </w:pPr>
      <w:bookmarkStart w:id="5" w:name="OLE_LINK5"/>
      <w:r w:rsidRPr="00A4262E">
        <w:t xml:space="preserve">Broadly supported by: </w:t>
      </w:r>
      <w:bookmarkEnd w:id="5"/>
      <w:r w:rsidRPr="00A4262E">
        <w:t>Mediatek, Qualcomm, Huawei</w:t>
      </w:r>
      <w:r w:rsidR="00057454" w:rsidRPr="00A4262E">
        <w:t>, HiSilicon</w:t>
      </w:r>
      <w:r w:rsidRPr="00A4262E">
        <w:t>, ZTE, Nokia</w:t>
      </w:r>
      <w:r w:rsidR="00057454" w:rsidRPr="00A4262E">
        <w:t>, Nokia Shanghai Bell</w:t>
      </w:r>
      <w:r w:rsidRPr="00A4262E">
        <w:t>, Sony, Samsung</w:t>
      </w:r>
      <w:r w:rsidR="00AF582A" w:rsidRPr="00A4262E">
        <w:t>, ITRI</w:t>
      </w:r>
      <w:r w:rsidR="00FF5FB3" w:rsidRPr="00A4262E">
        <w:t>, LG</w:t>
      </w:r>
    </w:p>
    <w:p w14:paraId="2FBB3399" w14:textId="4962432F" w:rsidR="009E3C78" w:rsidRDefault="009E3C78" w:rsidP="001471E9">
      <w:pPr>
        <w:pStyle w:val="ListParagraph"/>
        <w:numPr>
          <w:ilvl w:val="1"/>
          <w:numId w:val="9"/>
        </w:numPr>
      </w:pPr>
      <w:r w:rsidRPr="00A4262E">
        <w:t xml:space="preserve">Ericsson mentioned </w:t>
      </w:r>
      <w:r w:rsidR="00293366" w:rsidRPr="00A4262E">
        <w:t xml:space="preserve">that </w:t>
      </w:r>
      <w:r w:rsidRPr="00A4262E">
        <w:t xml:space="preserve">details of wideband operation </w:t>
      </w:r>
      <w:r w:rsidR="00293366" w:rsidRPr="00A4262E">
        <w:t>need to be agreed</w:t>
      </w:r>
      <w:r w:rsidRPr="00A4262E">
        <w:t xml:space="preserve"> first</w:t>
      </w:r>
      <w:r w:rsidR="00EC1746" w:rsidRPr="00A4262E">
        <w:t xml:space="preserve"> by RAN4</w:t>
      </w:r>
    </w:p>
    <w:p w14:paraId="59B84042" w14:textId="0BA441F6" w:rsidR="00483951" w:rsidRPr="00A4262E" w:rsidRDefault="00483951" w:rsidP="00483951">
      <w:pPr>
        <w:pStyle w:val="ListParagraph"/>
        <w:numPr>
          <w:ilvl w:val="1"/>
          <w:numId w:val="9"/>
        </w:numPr>
      </w:pPr>
      <w:r>
        <w:t>OPPO suggested that UE</w:t>
      </w:r>
      <w:r w:rsidRPr="00483951">
        <w:t xml:space="preserve"> choose</w:t>
      </w:r>
      <w:r>
        <w:t>s</w:t>
      </w:r>
      <w:r w:rsidRPr="00483951">
        <w:t xml:space="preserve"> one </w:t>
      </w:r>
      <w:r>
        <w:t xml:space="preserve">of the </w:t>
      </w:r>
      <w:r w:rsidRPr="00483951">
        <w:t>multiple configure</w:t>
      </w:r>
      <w:r>
        <w:t>d</w:t>
      </w:r>
      <w:r w:rsidRPr="00483951">
        <w:t xml:space="preserve"> PUCCH resources based on the LBT results</w:t>
      </w:r>
    </w:p>
    <w:p w14:paraId="3A373B28" w14:textId="788449EC" w:rsidR="00364CF9" w:rsidRPr="00A4262E" w:rsidRDefault="00364CF9" w:rsidP="001471E9">
      <w:pPr>
        <w:pStyle w:val="ListParagraph"/>
        <w:numPr>
          <w:ilvl w:val="1"/>
          <w:numId w:val="9"/>
        </w:numPr>
      </w:pPr>
      <w:r w:rsidRPr="00A4262E">
        <w:t>Not supported: Intel (for wideband operation)</w:t>
      </w:r>
    </w:p>
    <w:p w14:paraId="5077B52B" w14:textId="7BE5195B" w:rsidR="006E5694" w:rsidRPr="00A4262E" w:rsidRDefault="006E5694" w:rsidP="001471E9">
      <w:pPr>
        <w:widowControl/>
        <w:numPr>
          <w:ilvl w:val="0"/>
          <w:numId w:val="8"/>
        </w:numPr>
        <w:kinsoku/>
        <w:overflowPunct/>
        <w:autoSpaceDE/>
        <w:autoSpaceDN/>
        <w:adjustRightInd/>
        <w:spacing w:after="0"/>
        <w:jc w:val="left"/>
        <w:textAlignment w:val="auto"/>
        <w:rPr>
          <w:bCs/>
          <w:lang w:eastAsia="x-none"/>
        </w:rPr>
      </w:pPr>
      <w:r w:rsidRPr="00A4262E">
        <w:rPr>
          <w:bCs/>
          <w:lang w:eastAsia="x-none"/>
        </w:rPr>
        <w:t>Alt5</w:t>
      </w:r>
    </w:p>
    <w:p w14:paraId="55453ED7" w14:textId="6837431D" w:rsidR="002959EE" w:rsidRPr="00A4262E" w:rsidRDefault="007D408A" w:rsidP="00057454">
      <w:pPr>
        <w:pStyle w:val="ListParagraph"/>
        <w:numPr>
          <w:ilvl w:val="1"/>
          <w:numId w:val="9"/>
        </w:numPr>
      </w:pPr>
      <w:r w:rsidRPr="00A4262E">
        <w:t xml:space="preserve">Broadly supported by: </w:t>
      </w:r>
      <w:r w:rsidR="002959EE" w:rsidRPr="00A4262E">
        <w:rPr>
          <w:rFonts w:hint="eastAsia"/>
        </w:rPr>
        <w:t xml:space="preserve">Mediatek, </w:t>
      </w:r>
      <w:r w:rsidR="00BC608C" w:rsidRPr="00A4262E">
        <w:t>H</w:t>
      </w:r>
      <w:r w:rsidR="002959EE" w:rsidRPr="00A4262E">
        <w:t>uawei</w:t>
      </w:r>
      <w:r w:rsidR="00057454" w:rsidRPr="00A4262E">
        <w:t>, HiSilicon</w:t>
      </w:r>
      <w:r w:rsidR="002959EE" w:rsidRPr="00A4262E">
        <w:rPr>
          <w:rFonts w:hint="eastAsia"/>
        </w:rPr>
        <w:t>,</w:t>
      </w:r>
      <w:r w:rsidR="002959EE" w:rsidRPr="00A4262E">
        <w:t xml:space="preserve"> Nokia</w:t>
      </w:r>
      <w:r w:rsidR="00057454" w:rsidRPr="00A4262E">
        <w:t>, Nokia Shanghai Bell</w:t>
      </w:r>
      <w:r w:rsidR="002959EE" w:rsidRPr="00A4262E">
        <w:t>, OPPO, Sony, Lenovo</w:t>
      </w:r>
      <w:r w:rsidR="00384E1F" w:rsidRPr="00A4262E">
        <w:t>, Motorola Mobility</w:t>
      </w:r>
      <w:r w:rsidR="002959EE" w:rsidRPr="00A4262E">
        <w:t>, Samsung, Xiaomi</w:t>
      </w:r>
      <w:r w:rsidR="00C67091" w:rsidRPr="00A4262E">
        <w:rPr>
          <w:rFonts w:hint="eastAsia"/>
        </w:rPr>
        <w:t>, LG</w:t>
      </w:r>
      <w:r w:rsidR="005E73F2" w:rsidRPr="00A4262E">
        <w:t>, ZTE</w:t>
      </w:r>
      <w:r w:rsidR="00AF582A" w:rsidRPr="00A4262E">
        <w:t>, ITRI</w:t>
      </w:r>
    </w:p>
    <w:p w14:paraId="596AC219" w14:textId="77777777" w:rsidR="00A4262E" w:rsidRDefault="00A4262E" w:rsidP="00A4262E">
      <w:pPr>
        <w:pStyle w:val="ListParagraph"/>
        <w:numPr>
          <w:ilvl w:val="2"/>
          <w:numId w:val="9"/>
        </w:numPr>
      </w:pPr>
      <w:r w:rsidRPr="00A4262E">
        <w:t>Alt5a</w:t>
      </w:r>
      <w:r>
        <w:t xml:space="preserve"> with</w:t>
      </w:r>
      <w:r w:rsidRPr="00A4262E">
        <w:t xml:space="preserve"> multiple timings indicated </w:t>
      </w:r>
      <w:r w:rsidR="00FF5FB3" w:rsidRPr="00A4262E">
        <w:t>by PDSCH-to-HARQ-timing-indicato</w:t>
      </w:r>
      <w:r>
        <w:t>r field</w:t>
      </w:r>
    </w:p>
    <w:p w14:paraId="4A1BEFF8" w14:textId="6FA51D55" w:rsidR="004718A4" w:rsidRPr="00A4262E" w:rsidRDefault="004718A4" w:rsidP="00A4262E">
      <w:pPr>
        <w:pStyle w:val="ListParagraph"/>
        <w:numPr>
          <w:ilvl w:val="3"/>
          <w:numId w:val="31"/>
        </w:numPr>
      </w:pPr>
      <w:r w:rsidRPr="00A4262E">
        <w:t>Huawei, HiSilicon</w:t>
      </w:r>
      <w:r w:rsidR="00057454" w:rsidRPr="00A4262E">
        <w:t>, Nokia, Nokia Shanghai Bell</w:t>
      </w:r>
      <w:r w:rsidR="00C22CA7" w:rsidRPr="00A4262E">
        <w:t>, Samsung</w:t>
      </w:r>
    </w:p>
    <w:p w14:paraId="77B8230B" w14:textId="159010A9" w:rsidR="00A4262E" w:rsidRDefault="00A4262E" w:rsidP="00A4262E">
      <w:pPr>
        <w:pStyle w:val="ListParagraph"/>
        <w:numPr>
          <w:ilvl w:val="2"/>
          <w:numId w:val="9"/>
        </w:numPr>
      </w:pPr>
      <w:r w:rsidRPr="00A4262E">
        <w:t>Alt5a</w:t>
      </w:r>
      <w:r>
        <w:t xml:space="preserve"> with</w:t>
      </w:r>
      <w:r w:rsidRPr="00A4262E">
        <w:t xml:space="preserve"> multiple timings indicated </w:t>
      </w:r>
      <w:r w:rsidR="00FF5FB3" w:rsidRPr="00A4262E">
        <w:t>by PUCCH Resource Indicator field</w:t>
      </w:r>
      <w:r w:rsidR="00FE1BA9" w:rsidRPr="00A4262E">
        <w:t xml:space="preserve"> (</w:t>
      </w:r>
      <w:r w:rsidR="009D575B">
        <w:t>TDM+</w:t>
      </w:r>
      <w:r w:rsidR="00FE1BA9" w:rsidRPr="00A4262E">
        <w:t>FDM)</w:t>
      </w:r>
    </w:p>
    <w:p w14:paraId="2DE660F5" w14:textId="6E256643" w:rsidR="00FF5FB3" w:rsidRPr="00A4262E" w:rsidRDefault="00FF5FB3" w:rsidP="00A4262E">
      <w:pPr>
        <w:pStyle w:val="ListParagraph"/>
        <w:numPr>
          <w:ilvl w:val="3"/>
          <w:numId w:val="31"/>
        </w:numPr>
      </w:pPr>
      <w:r w:rsidRPr="00A4262E">
        <w:t>LG</w:t>
      </w:r>
    </w:p>
    <w:p w14:paraId="0E4E6DC4" w14:textId="77777777" w:rsidR="00A4262E" w:rsidRDefault="00A4262E" w:rsidP="00A4262E">
      <w:pPr>
        <w:pStyle w:val="ListParagraph"/>
        <w:numPr>
          <w:ilvl w:val="2"/>
          <w:numId w:val="9"/>
        </w:numPr>
      </w:pPr>
      <w:r w:rsidRPr="00A4262E">
        <w:t>Alt5a</w:t>
      </w:r>
      <w:r>
        <w:t xml:space="preserve"> with</w:t>
      </w:r>
      <w:r w:rsidRPr="00A4262E">
        <w:t xml:space="preserve"> multiple timings indicated </w:t>
      </w:r>
      <w:r w:rsidR="00E17C7C" w:rsidRPr="00A4262E">
        <w:t>by new additional field to indicate the slot offset(s) between first transmission opportunity and additional transmission opportunity(s)</w:t>
      </w:r>
    </w:p>
    <w:p w14:paraId="0FE7FB9B" w14:textId="71D5AE00" w:rsidR="00E17C7C" w:rsidRPr="00A4262E" w:rsidRDefault="00E17C7C" w:rsidP="00A4262E">
      <w:pPr>
        <w:pStyle w:val="ListParagraph"/>
        <w:numPr>
          <w:ilvl w:val="3"/>
          <w:numId w:val="31"/>
        </w:numPr>
      </w:pPr>
      <w:r w:rsidRPr="00A4262E">
        <w:t>Mediatek</w:t>
      </w:r>
    </w:p>
    <w:p w14:paraId="4DB0A12D" w14:textId="77777777" w:rsidR="00A4262E" w:rsidRDefault="0035134C" w:rsidP="00A4262E">
      <w:pPr>
        <w:pStyle w:val="ListParagraph"/>
        <w:numPr>
          <w:ilvl w:val="2"/>
          <w:numId w:val="9"/>
        </w:numPr>
      </w:pPr>
      <w:r w:rsidRPr="00A4262E">
        <w:t>Alt5b: w</w:t>
      </w:r>
      <w:r w:rsidR="004718A4" w:rsidRPr="00A4262E">
        <w:t>ith</w:t>
      </w:r>
      <w:r w:rsidRPr="00A4262E">
        <w:t>in</w:t>
      </w:r>
      <w:r w:rsidR="004718A4" w:rsidRPr="00A4262E">
        <w:t xml:space="preserve"> a sliding window</w:t>
      </w:r>
    </w:p>
    <w:p w14:paraId="7D8B1D26" w14:textId="0C241C29" w:rsidR="004718A4" w:rsidRPr="00A4262E" w:rsidRDefault="004718A4" w:rsidP="00A4262E">
      <w:pPr>
        <w:pStyle w:val="ListParagraph"/>
        <w:numPr>
          <w:ilvl w:val="3"/>
          <w:numId w:val="31"/>
        </w:numPr>
      </w:pPr>
      <w:r w:rsidRPr="00A4262E">
        <w:t>Sony, Lenovo, Motorola Mobility</w:t>
      </w:r>
    </w:p>
    <w:p w14:paraId="0276CCE8" w14:textId="32F51BBE" w:rsidR="0092650D" w:rsidRPr="00A4262E" w:rsidRDefault="002959EE" w:rsidP="0092650D">
      <w:pPr>
        <w:pStyle w:val="ListParagraph"/>
        <w:numPr>
          <w:ilvl w:val="1"/>
          <w:numId w:val="9"/>
        </w:numPr>
      </w:pPr>
      <w:r w:rsidRPr="00A4262E">
        <w:rPr>
          <w:rFonts w:hint="eastAsia"/>
        </w:rPr>
        <w:t>Needs further investigations: Ericsson</w:t>
      </w:r>
      <w:r w:rsidRPr="00A4262E">
        <w:t>, InterDigital</w:t>
      </w:r>
      <w:r w:rsidR="0092650D" w:rsidRPr="00A4262E">
        <w:t>, DOCOMO</w:t>
      </w:r>
    </w:p>
    <w:p w14:paraId="50FFA7DE" w14:textId="3D2B1E53" w:rsidR="0023786C" w:rsidRPr="00A4262E" w:rsidRDefault="0023786C" w:rsidP="0092650D">
      <w:pPr>
        <w:pStyle w:val="ListParagraph"/>
        <w:numPr>
          <w:ilvl w:val="1"/>
          <w:numId w:val="9"/>
        </w:numPr>
      </w:pPr>
      <w:r w:rsidRPr="00A4262E">
        <w:t>Not supported: Qualcomm</w:t>
      </w:r>
      <w:r w:rsidR="00364CF9" w:rsidRPr="00A4262E">
        <w:t>, Intel</w:t>
      </w:r>
    </w:p>
    <w:p w14:paraId="645C2C07" w14:textId="64ED0F01" w:rsidR="006E5694" w:rsidRDefault="006E5694" w:rsidP="00B71548"/>
    <w:p w14:paraId="23AFAED6" w14:textId="71E9DAED" w:rsidR="00C65A2C" w:rsidRPr="00AB7DF2" w:rsidRDefault="00C65A2C" w:rsidP="00B71548">
      <w:r>
        <w:rPr>
          <w:rFonts w:hint="eastAsia"/>
        </w:rPr>
        <w:t xml:space="preserve">While the views above are related to the enhancements for providing </w:t>
      </w:r>
      <w:r>
        <w:t>multiple</w:t>
      </w:r>
      <w:r>
        <w:rPr>
          <w:rFonts w:hint="eastAsia"/>
        </w:rPr>
        <w:t xml:space="preserve"> </w:t>
      </w:r>
      <w:r>
        <w:t xml:space="preserve">opportunities for HARQ A/N transmissions with dynamic HARQ codebook, one company (Sharp) proposed to define a </w:t>
      </w:r>
      <w:r w:rsidRPr="00C65A2C">
        <w:t xml:space="preserve">method of creating multiple </w:t>
      </w:r>
      <w:r w:rsidRPr="00AB7DF2">
        <w:t>HARQ-ACK feedback opportunities in time domain by enhancing the semi-static HARQ-ACK codebook.</w:t>
      </w:r>
    </w:p>
    <w:p w14:paraId="25D31751" w14:textId="77777777" w:rsidR="00C65A2C" w:rsidRPr="00AB7DF2" w:rsidRDefault="00C65A2C" w:rsidP="00B71548"/>
    <w:p w14:paraId="0B497A09" w14:textId="01054227" w:rsidR="00925562" w:rsidRPr="00AB7DF2" w:rsidRDefault="00925562" w:rsidP="00B71548">
      <w:pPr>
        <w:rPr>
          <w:b/>
        </w:rPr>
      </w:pPr>
      <w:r w:rsidRPr="00AB7DF2">
        <w:rPr>
          <w:b/>
        </w:rPr>
        <w:t>Proposed agreement</w:t>
      </w:r>
    </w:p>
    <w:p w14:paraId="41C78DD0" w14:textId="7AF52CE9" w:rsidR="00925562" w:rsidRPr="00AB7DF2" w:rsidRDefault="00925562" w:rsidP="00925562">
      <w:pPr>
        <w:widowControl/>
        <w:numPr>
          <w:ilvl w:val="0"/>
          <w:numId w:val="8"/>
        </w:numPr>
        <w:kinsoku/>
        <w:overflowPunct/>
        <w:autoSpaceDE/>
        <w:autoSpaceDN/>
        <w:adjustRightInd/>
        <w:spacing w:after="0"/>
        <w:jc w:val="left"/>
        <w:textAlignment w:val="auto"/>
        <w:rPr>
          <w:bCs/>
          <w:lang w:eastAsia="x-none"/>
        </w:rPr>
      </w:pPr>
      <w:r w:rsidRPr="00AB7DF2">
        <w:rPr>
          <w:rFonts w:hint="eastAsia"/>
          <w:bCs/>
          <w:lang w:eastAsia="x-none"/>
        </w:rPr>
        <w:t>For Alt1</w:t>
      </w:r>
      <w:r w:rsidR="00A4262E" w:rsidRPr="00AB7DF2">
        <w:rPr>
          <w:bCs/>
          <w:lang w:eastAsia="x-none"/>
        </w:rPr>
        <w:t xml:space="preserve"> with HARQ dynamic codebook</w:t>
      </w:r>
      <w:r w:rsidRPr="00AB7DF2">
        <w:rPr>
          <w:bCs/>
          <w:lang w:eastAsia="x-none"/>
        </w:rPr>
        <w:t xml:space="preserve">, the </w:t>
      </w:r>
      <w:r w:rsidR="00A1351B" w:rsidRPr="00AB7DF2">
        <w:rPr>
          <w:bCs/>
          <w:lang w:eastAsia="x-none"/>
        </w:rPr>
        <w:t>gNB requests/</w:t>
      </w:r>
      <w:r w:rsidRPr="00AB7DF2">
        <w:rPr>
          <w:bCs/>
          <w:lang w:eastAsia="x-none"/>
        </w:rPr>
        <w:t>trigger</w:t>
      </w:r>
      <w:r w:rsidR="00A1351B" w:rsidRPr="00AB7DF2">
        <w:rPr>
          <w:bCs/>
          <w:lang w:eastAsia="x-none"/>
        </w:rPr>
        <w:t>s HARQ-A/N feedback for one or more</w:t>
      </w:r>
      <w:r w:rsidRPr="00AB7DF2">
        <w:rPr>
          <w:bCs/>
          <w:lang w:eastAsia="x-none"/>
        </w:rPr>
        <w:t xml:space="preserve"> groups of PDSCHs</w:t>
      </w:r>
    </w:p>
    <w:p w14:paraId="297F4F80" w14:textId="4E80DC20" w:rsidR="00A1351B" w:rsidRPr="00AB7DF2" w:rsidRDefault="00A4262E" w:rsidP="00925562">
      <w:pPr>
        <w:widowControl/>
        <w:numPr>
          <w:ilvl w:val="1"/>
          <w:numId w:val="8"/>
        </w:numPr>
        <w:kinsoku/>
        <w:overflowPunct/>
        <w:autoSpaceDE/>
        <w:autoSpaceDN/>
        <w:adjustRightInd/>
        <w:spacing w:after="0"/>
        <w:jc w:val="left"/>
        <w:textAlignment w:val="auto"/>
        <w:rPr>
          <w:bCs/>
          <w:lang w:eastAsia="x-none"/>
        </w:rPr>
      </w:pPr>
      <w:r w:rsidRPr="00AB7DF2">
        <w:rPr>
          <w:bCs/>
          <w:lang w:eastAsia="x-none"/>
        </w:rPr>
        <w:t>G</w:t>
      </w:r>
      <w:r w:rsidR="00A1351B" w:rsidRPr="00AB7DF2">
        <w:rPr>
          <w:bCs/>
          <w:lang w:eastAsia="x-none"/>
        </w:rPr>
        <w:t>roups are not semi-statically configured</w:t>
      </w:r>
    </w:p>
    <w:p w14:paraId="6F569C93" w14:textId="10C71ABA" w:rsidR="00A4262E" w:rsidRPr="00AB7DF2" w:rsidRDefault="00A4262E" w:rsidP="00925562">
      <w:pPr>
        <w:widowControl/>
        <w:numPr>
          <w:ilvl w:val="1"/>
          <w:numId w:val="8"/>
        </w:numPr>
        <w:kinsoku/>
        <w:overflowPunct/>
        <w:autoSpaceDE/>
        <w:autoSpaceDN/>
        <w:adjustRightInd/>
        <w:spacing w:after="0"/>
        <w:jc w:val="left"/>
        <w:textAlignment w:val="auto"/>
        <w:rPr>
          <w:bCs/>
          <w:lang w:eastAsia="x-none"/>
        </w:rPr>
      </w:pPr>
      <w:r w:rsidRPr="00AB7DF2">
        <w:rPr>
          <w:bCs/>
          <w:lang w:eastAsia="x-none"/>
        </w:rPr>
        <w:t>A DCI scheduling a PDSCH associates the PDSCH with one group index</w:t>
      </w:r>
    </w:p>
    <w:p w14:paraId="6D4098E1" w14:textId="6B7E05AF" w:rsidR="00A4262E" w:rsidRPr="00AB7DF2" w:rsidRDefault="00A4262E" w:rsidP="00925562">
      <w:pPr>
        <w:widowControl/>
        <w:numPr>
          <w:ilvl w:val="1"/>
          <w:numId w:val="8"/>
        </w:numPr>
        <w:kinsoku/>
        <w:overflowPunct/>
        <w:autoSpaceDE/>
        <w:autoSpaceDN/>
        <w:adjustRightInd/>
        <w:spacing w:after="0"/>
        <w:jc w:val="left"/>
        <w:textAlignment w:val="auto"/>
        <w:rPr>
          <w:bCs/>
          <w:lang w:eastAsia="x-none"/>
        </w:rPr>
      </w:pPr>
      <w:r w:rsidRPr="00AB7DF2">
        <w:rPr>
          <w:bCs/>
          <w:lang w:eastAsia="x-none"/>
        </w:rPr>
        <w:t xml:space="preserve">A DCI can </w:t>
      </w:r>
      <w:r w:rsidRPr="00AB7DF2">
        <w:rPr>
          <w:rFonts w:eastAsiaTheme="minorEastAsia"/>
          <w:lang w:val="en-US" w:eastAsia="zh-CN"/>
        </w:rPr>
        <w:t xml:space="preserve">request/trigger feedback for one </w:t>
      </w:r>
      <w:r w:rsidR="00AB7DF2">
        <w:rPr>
          <w:rFonts w:eastAsiaTheme="minorEastAsia"/>
          <w:lang w:val="en-US" w:eastAsia="zh-CN"/>
        </w:rPr>
        <w:t>or</w:t>
      </w:r>
      <w:r w:rsidR="00AB7DF2" w:rsidRPr="00AB7DF2">
        <w:rPr>
          <w:rFonts w:eastAsiaTheme="minorEastAsia"/>
          <w:lang w:val="en-US" w:eastAsia="zh-CN"/>
        </w:rPr>
        <w:t xml:space="preserve"> </w:t>
      </w:r>
      <w:r w:rsidRPr="00AB7DF2">
        <w:rPr>
          <w:rFonts w:eastAsiaTheme="minorEastAsia"/>
          <w:lang w:val="en-US" w:eastAsia="zh-CN"/>
        </w:rPr>
        <w:t>more groups</w:t>
      </w:r>
      <w:r w:rsidR="00FC7422">
        <w:rPr>
          <w:rFonts w:eastAsiaTheme="minorEastAsia"/>
          <w:lang w:val="en-US" w:eastAsia="zh-CN"/>
        </w:rPr>
        <w:t xml:space="preserve"> of PDSCHs</w:t>
      </w:r>
      <w:r w:rsidRPr="00AB7DF2">
        <w:rPr>
          <w:rFonts w:eastAsiaTheme="minorEastAsia"/>
          <w:lang w:val="en-US" w:eastAsia="zh-CN"/>
        </w:rPr>
        <w:t xml:space="preserve"> in the same PUCCH or PUSCH</w:t>
      </w:r>
    </w:p>
    <w:p w14:paraId="04C284E2" w14:textId="38145DCE" w:rsidR="00A1351B" w:rsidRPr="00AB7DF2" w:rsidRDefault="00A1351B" w:rsidP="00925562">
      <w:pPr>
        <w:widowControl/>
        <w:numPr>
          <w:ilvl w:val="1"/>
          <w:numId w:val="8"/>
        </w:numPr>
        <w:kinsoku/>
        <w:overflowPunct/>
        <w:autoSpaceDE/>
        <w:autoSpaceDN/>
        <w:adjustRightInd/>
        <w:spacing w:after="0"/>
        <w:jc w:val="left"/>
        <w:textAlignment w:val="auto"/>
        <w:rPr>
          <w:bCs/>
          <w:lang w:eastAsia="x-none"/>
        </w:rPr>
      </w:pPr>
      <w:r w:rsidRPr="00AB7DF2">
        <w:rPr>
          <w:bCs/>
          <w:lang w:eastAsia="x-none"/>
        </w:rPr>
        <w:lastRenderedPageBreak/>
        <w:t>The request/trigger is supported at least in a DCI scheduling PDSCH including PDSCH-to-HARQ-timing-indicator and PUCCH resource indicator</w:t>
      </w:r>
    </w:p>
    <w:p w14:paraId="1778C5E1" w14:textId="0BB8FD8B" w:rsidR="000F7FFA" w:rsidRDefault="000F7FFA" w:rsidP="00D43CE6">
      <w:pPr>
        <w:widowControl/>
        <w:numPr>
          <w:ilvl w:val="2"/>
          <w:numId w:val="8"/>
        </w:numPr>
        <w:kinsoku/>
        <w:overflowPunct/>
        <w:autoSpaceDE/>
        <w:autoSpaceDN/>
        <w:adjustRightInd/>
        <w:spacing w:after="0"/>
        <w:jc w:val="left"/>
        <w:textAlignment w:val="auto"/>
        <w:rPr>
          <w:bCs/>
          <w:lang w:eastAsia="x-none"/>
        </w:rPr>
      </w:pPr>
      <w:r w:rsidRPr="00AB7DF2">
        <w:rPr>
          <w:bCs/>
          <w:lang w:eastAsia="x-none"/>
        </w:rPr>
        <w:t xml:space="preserve">FFS: </w:t>
      </w:r>
      <w:r w:rsidR="008F64B7" w:rsidRPr="00AB7DF2">
        <w:rPr>
          <w:bCs/>
          <w:lang w:eastAsia="x-none"/>
        </w:rPr>
        <w:t xml:space="preserve">also </w:t>
      </w:r>
      <w:r w:rsidR="00D43CE6" w:rsidRPr="00AB7DF2">
        <w:rPr>
          <w:bCs/>
          <w:lang w:eastAsia="x-none"/>
        </w:rPr>
        <w:t xml:space="preserve">supported </w:t>
      </w:r>
      <w:r w:rsidRPr="00AB7DF2">
        <w:rPr>
          <w:bCs/>
          <w:lang w:eastAsia="x-none"/>
        </w:rPr>
        <w:t>in a UL grant or in a DCI</w:t>
      </w:r>
      <w:r w:rsidR="00D43CE6" w:rsidRPr="00AB7DF2">
        <w:rPr>
          <w:bCs/>
          <w:lang w:eastAsia="x-none"/>
        </w:rPr>
        <w:t xml:space="preserve"> not carrying a scheduling grant</w:t>
      </w:r>
    </w:p>
    <w:p w14:paraId="52E37192" w14:textId="0EDB6140" w:rsidR="00483951" w:rsidRPr="00AB7DF2" w:rsidRDefault="00483951" w:rsidP="00D43CE6">
      <w:pPr>
        <w:widowControl/>
        <w:numPr>
          <w:ilvl w:val="2"/>
          <w:numId w:val="8"/>
        </w:numPr>
        <w:kinsoku/>
        <w:overflowPunct/>
        <w:autoSpaceDE/>
        <w:autoSpaceDN/>
        <w:adjustRightInd/>
        <w:spacing w:after="0"/>
        <w:jc w:val="left"/>
        <w:textAlignment w:val="auto"/>
        <w:rPr>
          <w:bCs/>
          <w:lang w:eastAsia="x-none"/>
        </w:rPr>
      </w:pPr>
      <w:r>
        <w:rPr>
          <w:rFonts w:eastAsia="Gulim" w:hint="eastAsia"/>
          <w:kern w:val="0"/>
        </w:rPr>
        <w:t xml:space="preserve">FFS: </w:t>
      </w:r>
      <w:r>
        <w:rPr>
          <w:rFonts w:eastAsia="Gulim"/>
          <w:kern w:val="0"/>
        </w:rPr>
        <w:t xml:space="preserve">details of </w:t>
      </w:r>
      <w:r w:rsidRPr="00B81CA9">
        <w:rPr>
          <w:rFonts w:eastAsia="Gulim"/>
          <w:kern w:val="0"/>
        </w:rPr>
        <w:t xml:space="preserve">how to determine </w:t>
      </w:r>
      <w:r>
        <w:rPr>
          <w:rFonts w:eastAsia="Gulim"/>
          <w:kern w:val="0"/>
        </w:rPr>
        <w:t xml:space="preserve">the dynamic HARQ </w:t>
      </w:r>
      <w:r w:rsidRPr="00B81CA9">
        <w:rPr>
          <w:rFonts w:eastAsia="Gulim"/>
          <w:kern w:val="0"/>
        </w:rPr>
        <w:t>codebook for one or more groups of PDSCHs in a requested/triggered HARQ-A/N feedback</w:t>
      </w:r>
    </w:p>
    <w:p w14:paraId="152E3789" w14:textId="77777777" w:rsidR="00FC7422" w:rsidRPr="00483951" w:rsidRDefault="00FC7422" w:rsidP="00B71548"/>
    <w:p w14:paraId="7CB2DF4A" w14:textId="12001C33" w:rsidR="00B16385" w:rsidRDefault="003F1FA4" w:rsidP="00B16385">
      <w:r>
        <w:t>There were proposals</w:t>
      </w:r>
      <w:r w:rsidR="00B16385">
        <w:rPr>
          <w:rFonts w:hint="eastAsia"/>
        </w:rPr>
        <w:t xml:space="preserve"> to </w:t>
      </w:r>
      <w:r w:rsidR="00AC64AF">
        <w:t xml:space="preserve">additionally </w:t>
      </w:r>
      <w:r w:rsidR="00B16385">
        <w:rPr>
          <w:rFonts w:hint="eastAsia"/>
        </w:rPr>
        <w:t xml:space="preserve">support </w:t>
      </w:r>
      <w:r w:rsidR="00B16385">
        <w:t>o</w:t>
      </w:r>
      <w:r w:rsidR="00AC64AF">
        <w:t>ne-shot HARQ ACK feedback</w:t>
      </w:r>
      <w:r w:rsidR="00A4262E">
        <w:t xml:space="preserve"> for all configured HARQ processes</w:t>
      </w:r>
      <w:r>
        <w:t>:</w:t>
      </w:r>
    </w:p>
    <w:p w14:paraId="523CB1CC" w14:textId="5EB899B5" w:rsidR="003F1FA4" w:rsidRDefault="00AC64AF" w:rsidP="001471E9">
      <w:pPr>
        <w:widowControl/>
        <w:numPr>
          <w:ilvl w:val="0"/>
          <w:numId w:val="8"/>
        </w:numPr>
        <w:kinsoku/>
        <w:overflowPunct/>
        <w:autoSpaceDE/>
        <w:autoSpaceDN/>
        <w:adjustRightInd/>
        <w:spacing w:after="0"/>
        <w:jc w:val="left"/>
        <w:textAlignment w:val="auto"/>
        <w:rPr>
          <w:lang w:eastAsia="x-none"/>
        </w:rPr>
      </w:pPr>
      <w:r>
        <w:rPr>
          <w:lang w:eastAsia="x-none"/>
        </w:rPr>
        <w:t>Trigger can be i</w:t>
      </w:r>
      <w:r w:rsidR="003F1FA4">
        <w:rPr>
          <w:lang w:eastAsia="x-none"/>
        </w:rPr>
        <w:t xml:space="preserve">n </w:t>
      </w:r>
      <w:r w:rsidR="00373A96">
        <w:rPr>
          <w:lang w:eastAsia="x-none"/>
        </w:rPr>
        <w:t xml:space="preserve">DL </w:t>
      </w:r>
      <w:r w:rsidR="003F1FA4">
        <w:rPr>
          <w:lang w:eastAsia="x-none"/>
        </w:rPr>
        <w:t xml:space="preserve">PDSCH </w:t>
      </w:r>
      <w:r w:rsidR="00373A96">
        <w:rPr>
          <w:lang w:eastAsia="x-none"/>
        </w:rPr>
        <w:t>assignment</w:t>
      </w:r>
      <w:r w:rsidR="003F1FA4">
        <w:rPr>
          <w:lang w:eastAsia="x-none"/>
        </w:rPr>
        <w:t xml:space="preserve">, in PUSCH grant, </w:t>
      </w:r>
      <w:r w:rsidR="00925562">
        <w:rPr>
          <w:lang w:eastAsia="x-none"/>
        </w:rPr>
        <w:t xml:space="preserve">or </w:t>
      </w:r>
      <w:r w:rsidR="003F1FA4">
        <w:rPr>
          <w:lang w:eastAsia="x-none"/>
        </w:rPr>
        <w:t xml:space="preserve">in </w:t>
      </w:r>
      <w:r w:rsidR="00373A96">
        <w:rPr>
          <w:lang w:eastAsia="x-none"/>
        </w:rPr>
        <w:t xml:space="preserve">a </w:t>
      </w:r>
      <w:r w:rsidR="003F1FA4">
        <w:rPr>
          <w:lang w:eastAsia="x-none"/>
        </w:rPr>
        <w:t xml:space="preserve">DCI </w:t>
      </w:r>
      <w:r w:rsidR="00232C92">
        <w:rPr>
          <w:lang w:eastAsia="x-none"/>
        </w:rPr>
        <w:t>not carrying a scheduling grant</w:t>
      </w:r>
    </w:p>
    <w:p w14:paraId="1D114B27" w14:textId="29ECC145" w:rsidR="00C45720" w:rsidRDefault="00C45720" w:rsidP="007F1FDF">
      <w:pPr>
        <w:widowControl/>
        <w:numPr>
          <w:ilvl w:val="1"/>
          <w:numId w:val="8"/>
        </w:numPr>
        <w:kinsoku/>
        <w:overflowPunct/>
        <w:autoSpaceDE/>
        <w:autoSpaceDN/>
        <w:adjustRightInd/>
        <w:spacing w:after="0"/>
        <w:jc w:val="left"/>
        <w:textAlignment w:val="auto"/>
        <w:rPr>
          <w:lang w:eastAsia="x-none"/>
        </w:rPr>
      </w:pPr>
      <w:r>
        <w:rPr>
          <w:lang w:eastAsia="x-none"/>
        </w:rPr>
        <w:t xml:space="preserve">In case of a DCI not carrying a scheduling grant, the DCI could be UE-specific or </w:t>
      </w:r>
      <w:r w:rsidR="00A4262E">
        <w:rPr>
          <w:lang w:eastAsia="x-none"/>
        </w:rPr>
        <w:t>common</w:t>
      </w:r>
    </w:p>
    <w:p w14:paraId="78991489" w14:textId="7F88A222" w:rsidR="007F1FDF" w:rsidRDefault="007F1FDF" w:rsidP="007F1FDF">
      <w:pPr>
        <w:widowControl/>
        <w:numPr>
          <w:ilvl w:val="1"/>
          <w:numId w:val="8"/>
        </w:numPr>
        <w:kinsoku/>
        <w:overflowPunct/>
        <w:autoSpaceDE/>
        <w:autoSpaceDN/>
        <w:adjustRightInd/>
        <w:spacing w:after="0"/>
        <w:jc w:val="left"/>
        <w:textAlignment w:val="auto"/>
        <w:rPr>
          <w:lang w:eastAsia="x-none"/>
        </w:rPr>
      </w:pPr>
      <w:r>
        <w:rPr>
          <w:lang w:eastAsia="x-none"/>
        </w:rPr>
        <w:t>A trigger could be sent in a DCI with invalid/empty resource allocation field, to save BD efforts</w:t>
      </w:r>
    </w:p>
    <w:p w14:paraId="6AED92B6" w14:textId="79D58183" w:rsidR="00373A96" w:rsidRDefault="009D575B" w:rsidP="00373A96">
      <w:pPr>
        <w:widowControl/>
        <w:numPr>
          <w:ilvl w:val="0"/>
          <w:numId w:val="8"/>
        </w:numPr>
        <w:kinsoku/>
        <w:overflowPunct/>
        <w:autoSpaceDE/>
        <w:autoSpaceDN/>
        <w:adjustRightInd/>
        <w:spacing w:after="0"/>
        <w:jc w:val="left"/>
        <w:textAlignment w:val="auto"/>
        <w:rPr>
          <w:lang w:eastAsia="x-none"/>
        </w:rPr>
      </w:pPr>
      <w:r>
        <w:rPr>
          <w:lang w:eastAsia="x-none"/>
        </w:rPr>
        <w:t xml:space="preserve">One company proposed that </w:t>
      </w:r>
      <w:r w:rsidR="00373A96">
        <w:rPr>
          <w:lang w:eastAsia="x-none"/>
        </w:rPr>
        <w:t xml:space="preserve">UE </w:t>
      </w:r>
      <w:r w:rsidR="00373A96" w:rsidRPr="00373A96">
        <w:rPr>
          <w:lang w:eastAsia="x-none"/>
        </w:rPr>
        <w:t>includ</w:t>
      </w:r>
      <w:r>
        <w:rPr>
          <w:lang w:eastAsia="x-none"/>
        </w:rPr>
        <w:t>es</w:t>
      </w:r>
      <w:r w:rsidR="00373A96" w:rsidRPr="00373A96">
        <w:rPr>
          <w:lang w:eastAsia="x-none"/>
        </w:rPr>
        <w:t xml:space="preserve"> NDI bits in the one-shot group HARQ-ACK feedback</w:t>
      </w:r>
    </w:p>
    <w:p w14:paraId="333A583E" w14:textId="02330357" w:rsidR="00373A96" w:rsidRDefault="009D575B" w:rsidP="00373A96">
      <w:pPr>
        <w:widowControl/>
        <w:numPr>
          <w:ilvl w:val="0"/>
          <w:numId w:val="8"/>
        </w:numPr>
        <w:kinsoku/>
        <w:overflowPunct/>
        <w:autoSpaceDE/>
        <w:autoSpaceDN/>
        <w:adjustRightInd/>
        <w:spacing w:after="0"/>
        <w:jc w:val="left"/>
        <w:textAlignment w:val="auto"/>
        <w:rPr>
          <w:lang w:eastAsia="x-none"/>
        </w:rPr>
      </w:pPr>
      <w:r>
        <w:rPr>
          <w:lang w:eastAsia="x-none"/>
        </w:rPr>
        <w:t>One company proposed to i</w:t>
      </w:r>
      <w:r w:rsidR="00373A96" w:rsidRPr="00373A96">
        <w:rPr>
          <w:lang w:eastAsia="x-none"/>
        </w:rPr>
        <w:t>ntroduce compression schemes to reduce overhead for CBG based feedback</w:t>
      </w:r>
    </w:p>
    <w:p w14:paraId="29EB2B38" w14:textId="0F5ECB0A" w:rsidR="003F1FA4" w:rsidRDefault="003F1FA4" w:rsidP="00925562">
      <w:pPr>
        <w:widowControl/>
        <w:kinsoku/>
        <w:overflowPunct/>
        <w:autoSpaceDE/>
        <w:autoSpaceDN/>
        <w:adjustRightInd/>
        <w:spacing w:after="0"/>
        <w:jc w:val="left"/>
        <w:textAlignment w:val="auto"/>
        <w:rPr>
          <w:lang w:eastAsia="x-none"/>
        </w:rPr>
      </w:pPr>
    </w:p>
    <w:p w14:paraId="28D46FB0" w14:textId="5E2CC871" w:rsidR="005A69F4" w:rsidRPr="00AB7DF2" w:rsidRDefault="00EC0540" w:rsidP="00B71548">
      <w:r w:rsidRPr="00AB7DF2">
        <w:t>An observation from the feature lead is that this could be seen as complementary to a solution based on Alt1 if the trigger for one-shot group HARQ ACK feedback would be carried in a PUSCH grant or in a DCI not carrying a grant.</w:t>
      </w:r>
    </w:p>
    <w:p w14:paraId="5CD8DCAA" w14:textId="2D007E35" w:rsidR="00572B33" w:rsidRPr="00AB7DF2" w:rsidRDefault="00572B33" w:rsidP="00B71548"/>
    <w:p w14:paraId="41D8AB29" w14:textId="4E747F57" w:rsidR="00572B33" w:rsidRPr="00AB7DF2" w:rsidRDefault="00503922" w:rsidP="00B71548">
      <w:pPr>
        <w:rPr>
          <w:b/>
        </w:rPr>
      </w:pPr>
      <w:r w:rsidRPr="00AB7DF2">
        <w:rPr>
          <w:rFonts w:hint="eastAsia"/>
          <w:b/>
        </w:rPr>
        <w:t xml:space="preserve">Proposed </w:t>
      </w:r>
      <w:r w:rsidR="00C63075" w:rsidRPr="00AB7DF2">
        <w:rPr>
          <w:b/>
        </w:rPr>
        <w:t>agreement</w:t>
      </w:r>
    </w:p>
    <w:p w14:paraId="50E9D031" w14:textId="43DBC323" w:rsidR="00503922" w:rsidRPr="00AB7DF2" w:rsidRDefault="009D575B" w:rsidP="00503922">
      <w:pPr>
        <w:widowControl/>
        <w:numPr>
          <w:ilvl w:val="0"/>
          <w:numId w:val="8"/>
        </w:numPr>
        <w:kinsoku/>
        <w:overflowPunct/>
        <w:autoSpaceDE/>
        <w:autoSpaceDN/>
        <w:adjustRightInd/>
        <w:spacing w:after="0"/>
        <w:jc w:val="left"/>
        <w:textAlignment w:val="auto"/>
        <w:rPr>
          <w:lang w:eastAsia="x-none"/>
        </w:rPr>
      </w:pPr>
      <w:r w:rsidRPr="00AB7DF2">
        <w:rPr>
          <w:lang w:eastAsia="x-none"/>
        </w:rPr>
        <w:t>If</w:t>
      </w:r>
      <w:r w:rsidR="00503922" w:rsidRPr="00AB7DF2">
        <w:rPr>
          <w:rFonts w:hint="eastAsia"/>
          <w:lang w:eastAsia="x-none"/>
        </w:rPr>
        <w:t xml:space="preserve"> </w:t>
      </w:r>
      <w:r w:rsidR="003308D0" w:rsidRPr="00AB7DF2">
        <w:rPr>
          <w:lang w:eastAsia="x-none"/>
        </w:rPr>
        <w:t xml:space="preserve">request/trigger for </w:t>
      </w:r>
      <w:r w:rsidR="00503922" w:rsidRPr="00AB7DF2">
        <w:rPr>
          <w:rFonts w:hint="eastAsia"/>
          <w:lang w:eastAsia="x-none"/>
        </w:rPr>
        <w:t xml:space="preserve">one-shot group HARQ ACK feedback </w:t>
      </w:r>
      <w:r w:rsidRPr="00AB7DF2">
        <w:rPr>
          <w:lang w:eastAsia="x-none"/>
        </w:rPr>
        <w:t>for all configured HARQ processes is introduced for NR-U</w:t>
      </w:r>
      <w:r w:rsidR="007E47D8">
        <w:rPr>
          <w:lang w:eastAsia="x-none"/>
        </w:rPr>
        <w:t xml:space="preserve"> (at least for non-CBG HARQ)</w:t>
      </w:r>
      <w:r w:rsidRPr="00AB7DF2">
        <w:rPr>
          <w:lang w:eastAsia="x-none"/>
        </w:rPr>
        <w:t>, select one or more of the following candidate schemes</w:t>
      </w:r>
      <w:r w:rsidR="00503922" w:rsidRPr="00AB7DF2">
        <w:rPr>
          <w:lang w:eastAsia="x-none"/>
        </w:rPr>
        <w:t>:</w:t>
      </w:r>
    </w:p>
    <w:p w14:paraId="03EEE339" w14:textId="6CBC55EF" w:rsidR="00503922" w:rsidRDefault="003308D0" w:rsidP="00503922">
      <w:pPr>
        <w:widowControl/>
        <w:numPr>
          <w:ilvl w:val="1"/>
          <w:numId w:val="8"/>
        </w:numPr>
        <w:kinsoku/>
        <w:overflowPunct/>
        <w:autoSpaceDE/>
        <w:autoSpaceDN/>
        <w:adjustRightInd/>
        <w:spacing w:after="0"/>
        <w:jc w:val="left"/>
        <w:textAlignment w:val="auto"/>
        <w:rPr>
          <w:lang w:eastAsia="x-none"/>
        </w:rPr>
      </w:pPr>
      <w:r w:rsidRPr="00AB7DF2">
        <w:rPr>
          <w:lang w:eastAsia="x-none"/>
        </w:rPr>
        <w:t>The request</w:t>
      </w:r>
      <w:r w:rsidR="009D575B" w:rsidRPr="00AB7DF2">
        <w:rPr>
          <w:lang w:eastAsia="x-none"/>
        </w:rPr>
        <w:t xml:space="preserve"> is carried</w:t>
      </w:r>
      <w:r w:rsidR="00503922" w:rsidRPr="00AB7DF2">
        <w:rPr>
          <w:rFonts w:hint="eastAsia"/>
          <w:lang w:eastAsia="x-none"/>
        </w:rPr>
        <w:t xml:space="preserve"> </w:t>
      </w:r>
      <w:r w:rsidR="00503922" w:rsidRPr="00AB7DF2">
        <w:rPr>
          <w:lang w:eastAsia="x-none"/>
        </w:rPr>
        <w:t xml:space="preserve">in a </w:t>
      </w:r>
      <w:r w:rsidR="009D575B" w:rsidRPr="00AB7DF2">
        <w:rPr>
          <w:lang w:eastAsia="x-none"/>
        </w:rPr>
        <w:t xml:space="preserve">UE-specific </w:t>
      </w:r>
      <w:r w:rsidR="00503922" w:rsidRPr="00AB7DF2">
        <w:rPr>
          <w:lang w:eastAsia="x-none"/>
        </w:rPr>
        <w:t>DCI carrying a PUSCH grant</w:t>
      </w:r>
    </w:p>
    <w:p w14:paraId="1039A3DE" w14:textId="09E4CFB2" w:rsidR="007E47D8" w:rsidRPr="00AB7DF2" w:rsidRDefault="007E47D8" w:rsidP="007E47D8">
      <w:pPr>
        <w:widowControl/>
        <w:numPr>
          <w:ilvl w:val="1"/>
          <w:numId w:val="8"/>
        </w:numPr>
        <w:kinsoku/>
        <w:overflowPunct/>
        <w:autoSpaceDE/>
        <w:autoSpaceDN/>
        <w:adjustRightInd/>
        <w:spacing w:after="0"/>
        <w:jc w:val="left"/>
        <w:textAlignment w:val="auto"/>
        <w:rPr>
          <w:lang w:eastAsia="x-none"/>
        </w:rPr>
      </w:pPr>
      <w:r w:rsidRPr="00AB7DF2">
        <w:rPr>
          <w:lang w:eastAsia="x-none"/>
        </w:rPr>
        <w:t>The request is carried</w:t>
      </w:r>
      <w:r w:rsidRPr="00AB7DF2">
        <w:rPr>
          <w:rFonts w:hint="eastAsia"/>
          <w:lang w:eastAsia="x-none"/>
        </w:rPr>
        <w:t xml:space="preserve"> </w:t>
      </w:r>
      <w:r w:rsidRPr="00AB7DF2">
        <w:rPr>
          <w:lang w:eastAsia="x-none"/>
        </w:rPr>
        <w:t>in a UE-specific DCI carrying a P</w:t>
      </w:r>
      <w:r>
        <w:rPr>
          <w:lang w:eastAsia="x-none"/>
        </w:rPr>
        <w:t>D</w:t>
      </w:r>
      <w:r w:rsidRPr="00AB7DF2">
        <w:rPr>
          <w:lang w:eastAsia="x-none"/>
        </w:rPr>
        <w:t xml:space="preserve">SCH </w:t>
      </w:r>
      <w:r>
        <w:rPr>
          <w:lang w:eastAsia="x-none"/>
        </w:rPr>
        <w:t>assignment</w:t>
      </w:r>
    </w:p>
    <w:p w14:paraId="730FAB85" w14:textId="21746B8C" w:rsidR="00503922" w:rsidRPr="00AB7DF2" w:rsidRDefault="003308D0" w:rsidP="00503922">
      <w:pPr>
        <w:widowControl/>
        <w:numPr>
          <w:ilvl w:val="1"/>
          <w:numId w:val="8"/>
        </w:numPr>
        <w:kinsoku/>
        <w:overflowPunct/>
        <w:autoSpaceDE/>
        <w:autoSpaceDN/>
        <w:adjustRightInd/>
        <w:spacing w:after="0"/>
        <w:jc w:val="left"/>
        <w:textAlignment w:val="auto"/>
        <w:rPr>
          <w:lang w:eastAsia="x-none"/>
        </w:rPr>
      </w:pPr>
      <w:r w:rsidRPr="00AB7DF2">
        <w:rPr>
          <w:lang w:eastAsia="x-none"/>
        </w:rPr>
        <w:t>The request</w:t>
      </w:r>
      <w:r w:rsidR="009D575B" w:rsidRPr="00AB7DF2">
        <w:rPr>
          <w:lang w:eastAsia="x-none"/>
        </w:rPr>
        <w:t xml:space="preserve"> is carried</w:t>
      </w:r>
      <w:r w:rsidR="009D575B" w:rsidRPr="00AB7DF2">
        <w:rPr>
          <w:rFonts w:hint="eastAsia"/>
          <w:lang w:eastAsia="x-none"/>
        </w:rPr>
        <w:t xml:space="preserve"> </w:t>
      </w:r>
      <w:r w:rsidR="00503922" w:rsidRPr="00AB7DF2">
        <w:rPr>
          <w:lang w:eastAsia="x-none"/>
        </w:rPr>
        <w:t xml:space="preserve">in a </w:t>
      </w:r>
      <w:r w:rsidR="009D575B" w:rsidRPr="00AB7DF2">
        <w:rPr>
          <w:lang w:eastAsia="x-none"/>
        </w:rPr>
        <w:t xml:space="preserve">UE-specific </w:t>
      </w:r>
      <w:r w:rsidR="00503922" w:rsidRPr="00AB7DF2">
        <w:rPr>
          <w:lang w:eastAsia="x-none"/>
        </w:rPr>
        <w:t xml:space="preserve">DCI not </w:t>
      </w:r>
      <w:r w:rsidR="009D575B" w:rsidRPr="00AB7DF2">
        <w:rPr>
          <w:lang w:eastAsia="x-none"/>
        </w:rPr>
        <w:t>scheduling PDSCH nor PUSCH</w:t>
      </w:r>
    </w:p>
    <w:p w14:paraId="0DDC65E8" w14:textId="73211F56" w:rsidR="009D575B" w:rsidRPr="00AB7DF2" w:rsidRDefault="003308D0" w:rsidP="009D575B">
      <w:pPr>
        <w:widowControl/>
        <w:numPr>
          <w:ilvl w:val="1"/>
          <w:numId w:val="8"/>
        </w:numPr>
        <w:kinsoku/>
        <w:overflowPunct/>
        <w:autoSpaceDE/>
        <w:autoSpaceDN/>
        <w:adjustRightInd/>
        <w:spacing w:after="0"/>
        <w:jc w:val="left"/>
        <w:textAlignment w:val="auto"/>
        <w:rPr>
          <w:lang w:eastAsia="x-none"/>
        </w:rPr>
      </w:pPr>
      <w:r w:rsidRPr="00AB7DF2">
        <w:rPr>
          <w:lang w:eastAsia="x-none"/>
        </w:rPr>
        <w:t>The request</w:t>
      </w:r>
      <w:r w:rsidR="009D575B" w:rsidRPr="00AB7DF2">
        <w:rPr>
          <w:lang w:eastAsia="x-none"/>
        </w:rPr>
        <w:t xml:space="preserve"> is carried</w:t>
      </w:r>
      <w:r w:rsidR="009D575B" w:rsidRPr="00AB7DF2">
        <w:rPr>
          <w:rFonts w:hint="eastAsia"/>
          <w:lang w:eastAsia="x-none"/>
        </w:rPr>
        <w:t xml:space="preserve"> </w:t>
      </w:r>
      <w:r w:rsidR="009D575B" w:rsidRPr="00AB7DF2">
        <w:rPr>
          <w:lang w:eastAsia="x-none"/>
        </w:rPr>
        <w:t>in a UE-common DCI</w:t>
      </w:r>
    </w:p>
    <w:p w14:paraId="2E13A274" w14:textId="073C896D" w:rsidR="00503922" w:rsidRPr="00AB7DF2" w:rsidRDefault="009D575B" w:rsidP="00503922">
      <w:pPr>
        <w:widowControl/>
        <w:numPr>
          <w:ilvl w:val="1"/>
          <w:numId w:val="8"/>
        </w:numPr>
        <w:kinsoku/>
        <w:overflowPunct/>
        <w:autoSpaceDE/>
        <w:autoSpaceDN/>
        <w:adjustRightInd/>
        <w:spacing w:after="0"/>
        <w:jc w:val="left"/>
        <w:textAlignment w:val="auto"/>
        <w:rPr>
          <w:lang w:eastAsia="x-none"/>
        </w:rPr>
      </w:pPr>
      <w:r w:rsidRPr="00AB7DF2">
        <w:rPr>
          <w:lang w:eastAsia="x-none"/>
        </w:rPr>
        <w:t>The</w:t>
      </w:r>
      <w:r w:rsidR="003308D0" w:rsidRPr="00AB7DF2">
        <w:rPr>
          <w:lang w:eastAsia="x-none"/>
        </w:rPr>
        <w:t xml:space="preserve"> request</w:t>
      </w:r>
      <w:r w:rsidRPr="00AB7DF2">
        <w:rPr>
          <w:lang w:eastAsia="x-none"/>
        </w:rPr>
        <w:t xml:space="preserve"> can be used for UE configured with dynamic or semi-static HARQ codebook</w:t>
      </w:r>
    </w:p>
    <w:p w14:paraId="0120A253" w14:textId="3FECED80" w:rsidR="00EC0540" w:rsidRPr="00AB7DF2" w:rsidRDefault="00EC0540" w:rsidP="00B71548"/>
    <w:p w14:paraId="665C70DA" w14:textId="6A965004" w:rsidR="005A69F4" w:rsidRDefault="005A69F4" w:rsidP="00B71548">
      <w:r w:rsidRPr="00AB7DF2">
        <w:rPr>
          <w:rFonts w:hint="eastAsia"/>
        </w:rPr>
        <w:t xml:space="preserve">Regarding Alt4, </w:t>
      </w:r>
      <w:r w:rsidRPr="00AB7DF2">
        <w:t xml:space="preserve">considerations could be discussed separately for the different options for wideband operation with </w:t>
      </w:r>
      <w:r w:rsidR="00E937AB" w:rsidRPr="00AB7DF2">
        <w:t>subband LBT</w:t>
      </w:r>
      <w:r w:rsidRPr="00AB7DF2">
        <w:t>. The discussion could start once RAN1 (and RAN4) reaches a better understanding</w:t>
      </w:r>
      <w:r>
        <w:t xml:space="preserve"> of the wideband operation options to be supported.</w:t>
      </w:r>
    </w:p>
    <w:p w14:paraId="17A8F677" w14:textId="77777777" w:rsidR="005A69F4" w:rsidRDefault="005A69F4" w:rsidP="00B71548"/>
    <w:p w14:paraId="7F60145F" w14:textId="1FED3CB1" w:rsidR="005A69F4" w:rsidRDefault="005A69F4" w:rsidP="00B71548">
      <w:pPr>
        <w:rPr>
          <w:bCs/>
          <w:lang w:eastAsia="x-none"/>
        </w:rPr>
      </w:pPr>
      <w:r>
        <w:rPr>
          <w:rFonts w:hint="eastAsia"/>
        </w:rPr>
        <w:t xml:space="preserve">Regarding Alt5, </w:t>
      </w:r>
      <w:r w:rsidR="009D575B">
        <w:t>further discussion is needed</w:t>
      </w:r>
      <w:r>
        <w:rPr>
          <w:bCs/>
          <w:lang w:eastAsia="x-none"/>
        </w:rPr>
        <w:t>.</w:t>
      </w:r>
    </w:p>
    <w:p w14:paraId="319CF4C4" w14:textId="77777777" w:rsidR="005A69F4" w:rsidRPr="00B71548" w:rsidRDefault="005A69F4" w:rsidP="00B71548"/>
    <w:p w14:paraId="24D7F3F1" w14:textId="794D2D25" w:rsidR="00B71548" w:rsidRDefault="006B20CF" w:rsidP="00B71548">
      <w:pPr>
        <w:pStyle w:val="Heading3"/>
      </w:pPr>
      <w:r>
        <w:t>Dynamic HARQ codebook</w:t>
      </w:r>
    </w:p>
    <w:p w14:paraId="2EE03B2B" w14:textId="39A75DB4" w:rsidR="00B71548" w:rsidRDefault="00B71548" w:rsidP="00B71548"/>
    <w:p w14:paraId="37EAC257" w14:textId="18CA084C" w:rsidR="00656627" w:rsidRDefault="003F61D1" w:rsidP="00656627">
      <w:r>
        <w:t>With respect to proposals related to Alt1, a number of detailed proposals were provided on how to determine the dynamic HARQ codebook.</w:t>
      </w:r>
      <w:r w:rsidR="003308D0">
        <w:t xml:space="preserve"> Discussion on these details can proceed once principles on Alt1 are decided (based on section 2.1.2).</w:t>
      </w:r>
    </w:p>
    <w:p w14:paraId="66221FF2" w14:textId="72916DFF" w:rsidR="003F61D1" w:rsidRDefault="003F61D1" w:rsidP="00656627"/>
    <w:tbl>
      <w:tblPr>
        <w:tblStyle w:val="TableGrid"/>
        <w:tblW w:w="0" w:type="auto"/>
        <w:tblLook w:val="04A0" w:firstRow="1" w:lastRow="0" w:firstColumn="1" w:lastColumn="0" w:noHBand="0" w:noVBand="1"/>
      </w:tblPr>
      <w:tblGrid>
        <w:gridCol w:w="1150"/>
        <w:gridCol w:w="8212"/>
      </w:tblGrid>
      <w:tr w:rsidR="00F63843" w14:paraId="0762C059" w14:textId="77777777" w:rsidTr="00621F4F">
        <w:tc>
          <w:tcPr>
            <w:tcW w:w="1150" w:type="dxa"/>
          </w:tcPr>
          <w:p w14:paraId="08AD399B" w14:textId="4969D2F2" w:rsidR="00F63843" w:rsidRDefault="00F63843" w:rsidP="00656627">
            <w:bookmarkStart w:id="6" w:name="OLE_LINK10"/>
            <w:r>
              <w:rPr>
                <w:rFonts w:hint="eastAsia"/>
              </w:rPr>
              <w:t>Huawei</w:t>
            </w:r>
          </w:p>
        </w:tc>
        <w:tc>
          <w:tcPr>
            <w:tcW w:w="8212" w:type="dxa"/>
          </w:tcPr>
          <w:p w14:paraId="7887A8C7" w14:textId="5014F868" w:rsidR="006768FA" w:rsidRDefault="006768FA" w:rsidP="007F4FF5">
            <w:r>
              <w:t xml:space="preserve">DCI is used to trigger the feedback </w:t>
            </w:r>
            <w:r w:rsidRPr="00F63843">
              <w:t>for PDSCH(s) from earlier COT(s)</w:t>
            </w:r>
            <w:r w:rsidR="00B3625B">
              <w:t>. Feedback is triggered for one or more PDSCH sets</w:t>
            </w:r>
            <w:r>
              <w:t>. I</w:t>
            </w:r>
            <w:r w:rsidRPr="006768FA">
              <w:t>n order to indicate the accumulated unacknowledged PDSCH(s), both the counter DAI and total DAI should be extended. PDSCH set is defined as the PDSCH(s) for which the HARQ-ACK information is originally indicated to be carried in a same PUCCH</w:t>
            </w:r>
            <w:r>
              <w:t>.</w:t>
            </w:r>
            <w:r w:rsidR="007F4FF5">
              <w:t xml:space="preserve"> A PDSCH set ID S_ID is signalled in the DCI scheduling the PDSCH. The DCI also signals a value S (default 1) to indicate how many PDSCH sets should be reported at the time indicated by </w:t>
            </w:r>
            <w:r w:rsidR="007F4FF5" w:rsidRPr="007F4FF5">
              <w:t>PDSCH-to-HARQ-timing-indicator</w:t>
            </w:r>
            <w:r w:rsidR="007F4FF5">
              <w:t xml:space="preserve">. If S is larger than 1, then the </w:t>
            </w:r>
            <w:r w:rsidR="007F4FF5" w:rsidRPr="007F4FF5">
              <w:t>latest S-1 PDSCH set(s) along with the HARQ-ACK feedbacks for the current PDSCH set.</w:t>
            </w:r>
            <w:r w:rsidR="00152A78">
              <w:t xml:space="preserve"> This would require e.g. </w:t>
            </w:r>
            <w:r w:rsidR="00152A78" w:rsidRPr="00152A78">
              <w:t xml:space="preserve">2 bits for S </w:t>
            </w:r>
            <w:r w:rsidR="00152A78">
              <w:t>and 2 bits for S_ID with modul</w:t>
            </w:r>
            <w:r w:rsidR="00152A78" w:rsidRPr="00152A78">
              <w:t>o operation</w:t>
            </w:r>
            <w:r w:rsidR="00152A78">
              <w:t>.</w:t>
            </w:r>
          </w:p>
        </w:tc>
      </w:tr>
      <w:tr w:rsidR="00F63843" w14:paraId="1DFF3540" w14:textId="77777777" w:rsidTr="00621F4F">
        <w:tc>
          <w:tcPr>
            <w:tcW w:w="1150" w:type="dxa"/>
          </w:tcPr>
          <w:p w14:paraId="7279D917" w14:textId="60BC7E26" w:rsidR="00F63843" w:rsidRDefault="00F63843" w:rsidP="00656627">
            <w:r>
              <w:rPr>
                <w:rFonts w:hint="eastAsia"/>
              </w:rPr>
              <w:t>Mediatek</w:t>
            </w:r>
          </w:p>
        </w:tc>
        <w:tc>
          <w:tcPr>
            <w:tcW w:w="8212" w:type="dxa"/>
          </w:tcPr>
          <w:p w14:paraId="478A417D" w14:textId="06F9DB1A" w:rsidR="00F63843" w:rsidRDefault="00BB0DCC" w:rsidP="007227D7">
            <w:r>
              <w:t>A Gr</w:t>
            </w:r>
            <w:r w:rsidR="007227D7">
              <w:t>oup Indicator (GI) field (e.g. 2 bits</w:t>
            </w:r>
            <w:r>
              <w:t xml:space="preserve">) </w:t>
            </w:r>
            <w:r w:rsidR="007227D7">
              <w:t>in the DCI scheduling each PDSCH is used to dynamically group</w:t>
            </w:r>
            <w:r>
              <w:t xml:space="preserve"> PDSCHs. A Request (RQ) field (1 bit) is used to trigger the UE to report HARQ-ACK feedback, in a</w:t>
            </w:r>
            <w:r w:rsidR="007227D7">
              <w:t>nother</w:t>
            </w:r>
            <w:r>
              <w:t xml:space="preserve"> DCI triggering PDSCH.</w:t>
            </w:r>
            <w:r w:rsidR="004D491F">
              <w:t xml:space="preserve"> </w:t>
            </w:r>
            <w:r w:rsidR="004D491F" w:rsidRPr="004D491F">
              <w:t>Both C-DAI and T-DAI should be accumulated for PDSCHs in a same group to determine a correct HARQ-ACK codebook</w:t>
            </w:r>
            <w:r w:rsidR="00E17C7C">
              <w:t xml:space="preserve"> </w:t>
            </w:r>
            <w:r w:rsidR="00E17C7C" w:rsidRPr="00E17C7C">
              <w:t>whether group-based HARQ-ACK feedback is triggered or not</w:t>
            </w:r>
            <w:r w:rsidR="004D491F">
              <w:t>.</w:t>
            </w:r>
          </w:p>
        </w:tc>
      </w:tr>
      <w:tr w:rsidR="00F63843" w14:paraId="3A17BEF6" w14:textId="77777777" w:rsidTr="00621F4F">
        <w:tc>
          <w:tcPr>
            <w:tcW w:w="1150" w:type="dxa"/>
          </w:tcPr>
          <w:p w14:paraId="62AA8DBF" w14:textId="47D9A7BE" w:rsidR="00F63843" w:rsidRDefault="00F63843" w:rsidP="00656627">
            <w:r>
              <w:rPr>
                <w:rFonts w:hint="eastAsia"/>
              </w:rPr>
              <w:t>Qualcomm</w:t>
            </w:r>
          </w:p>
        </w:tc>
        <w:tc>
          <w:tcPr>
            <w:tcW w:w="8212" w:type="dxa"/>
          </w:tcPr>
          <w:p w14:paraId="7A0E3B52" w14:textId="6C4BF256" w:rsidR="001051FB" w:rsidRDefault="001051FB" w:rsidP="001051FB">
            <w:r>
              <w:t>Define all ACKs that correspond to the same PUCCH resource by virtue of the PDSCH-to-ACK delay field pointing to that PUCCH resource to belong to a particular ACK-Feedback-Group</w:t>
            </w:r>
          </w:p>
          <w:p w14:paraId="0F06A49D" w14:textId="1CDCFFF8" w:rsidR="001051FB" w:rsidRDefault="001051FB" w:rsidP="001051FB">
            <w:r>
              <w:lastRenderedPageBreak/>
              <w:t xml:space="preserve">Introduce mechanisms for UE to derive the following fields from the DCI. </w:t>
            </w:r>
          </w:p>
          <w:p w14:paraId="45A73D31" w14:textId="77777777" w:rsidR="001051FB" w:rsidRDefault="001051FB" w:rsidP="001471E9">
            <w:pPr>
              <w:pStyle w:val="ListParagraph"/>
              <w:numPr>
                <w:ilvl w:val="0"/>
                <w:numId w:val="10"/>
              </w:numPr>
            </w:pPr>
            <w:r>
              <w:t>Current ACK-Feedback-Group index (e.g. 2 bits if 4 HARQ feedback groups configured)</w:t>
            </w:r>
          </w:p>
          <w:p w14:paraId="71E8BACF" w14:textId="77777777" w:rsidR="001051FB" w:rsidRDefault="001051FB" w:rsidP="001471E9">
            <w:pPr>
              <w:pStyle w:val="ListParagraph"/>
              <w:numPr>
                <w:ilvl w:val="0"/>
                <w:numId w:val="10"/>
              </w:numPr>
            </w:pPr>
            <w:r>
              <w:t>Indicator for additional ACK-Feedback-Group(s) to include along with the current ACK feedback (e.g. bitmap, index of another ACK-Feedback-Group) (e.g. 2 or 3 bits)</w:t>
            </w:r>
          </w:p>
          <w:p w14:paraId="30607B4D" w14:textId="2BE37F76" w:rsidR="001051FB" w:rsidRDefault="001051FB" w:rsidP="001471E9">
            <w:pPr>
              <w:pStyle w:val="ListParagraph"/>
              <w:numPr>
                <w:ilvl w:val="0"/>
                <w:numId w:val="10"/>
              </w:numPr>
            </w:pPr>
            <w:r>
              <w:t xml:space="preserve">A </w:t>
            </w:r>
            <w:r w:rsidR="00F13198">
              <w:t>n</w:t>
            </w:r>
            <w:r>
              <w:t>ew Ack-Feedback Group Indicator (NGI) bit for each ACK-Feedback-Group (e.g. 2 or 4 bits)</w:t>
            </w:r>
          </w:p>
          <w:p w14:paraId="006703E8" w14:textId="1C1576BF" w:rsidR="001051FB" w:rsidRDefault="004D491F" w:rsidP="001051FB">
            <w:r w:rsidRPr="004D491F">
              <w:t>The DAI counter field in DL grants that request including of ACK feedback for additional ACK-Feedback-Group(s) should count the DAI of those additional ACK-Feedback-Group(s) as well</w:t>
            </w:r>
            <w:r>
              <w:t>.</w:t>
            </w:r>
          </w:p>
          <w:p w14:paraId="440CCCC0" w14:textId="2AA5EDE0" w:rsidR="00F63843" w:rsidRDefault="001051FB" w:rsidP="000B3DFC">
            <w:r>
              <w:t xml:space="preserve">Total: 9 or 6 additional bits (without counting changes to DAI) </w:t>
            </w:r>
            <w:r w:rsidR="000B3DFC">
              <w:t>assuming 4 HARQ feedback groups.</w:t>
            </w:r>
          </w:p>
        </w:tc>
      </w:tr>
      <w:tr w:rsidR="00F63843" w14:paraId="4910F6AC" w14:textId="77777777" w:rsidTr="00621F4F">
        <w:tc>
          <w:tcPr>
            <w:tcW w:w="1150" w:type="dxa"/>
          </w:tcPr>
          <w:p w14:paraId="3C05BBB5" w14:textId="449D7B33" w:rsidR="00F63843" w:rsidRDefault="00F63843" w:rsidP="00656627">
            <w:r>
              <w:rPr>
                <w:rFonts w:hint="eastAsia"/>
              </w:rPr>
              <w:lastRenderedPageBreak/>
              <w:t>Ericsson</w:t>
            </w:r>
          </w:p>
        </w:tc>
        <w:tc>
          <w:tcPr>
            <w:tcW w:w="8212" w:type="dxa"/>
          </w:tcPr>
          <w:p w14:paraId="29F1B749" w14:textId="77777777" w:rsidR="00D25C53" w:rsidRDefault="001051FB" w:rsidP="001051FB">
            <w:r>
              <w:t>Enlarge DAI field</w:t>
            </w:r>
            <w:r w:rsidR="00F13198">
              <w:t xml:space="preserve"> </w:t>
            </w:r>
            <w:r w:rsidR="00D25C53">
              <w:t>(to be able to count more missed DCIs)</w:t>
            </w:r>
          </w:p>
          <w:p w14:paraId="15782A6A" w14:textId="77777777" w:rsidR="00B06F9C" w:rsidRDefault="00B06F9C" w:rsidP="00B06F9C">
            <w:r>
              <w:t xml:space="preserve">Support the following enhancements for dynamic codebook HARQ: </w:t>
            </w:r>
          </w:p>
          <w:p w14:paraId="3DFFE47F" w14:textId="77777777" w:rsidR="00B06F9C" w:rsidRDefault="00B06F9C" w:rsidP="00B06F9C">
            <w:pPr>
              <w:pStyle w:val="ListParagraph"/>
              <w:numPr>
                <w:ilvl w:val="0"/>
                <w:numId w:val="10"/>
              </w:numPr>
            </w:pPr>
            <w:r>
              <w:t xml:space="preserve">If the gNB failed to receive the scheduled feedback, the gNB adds on the pending feedback of unacknowledged HARQ processes to the ongoing DAI value.  </w:t>
            </w:r>
          </w:p>
          <w:p w14:paraId="1CEDBAA0" w14:textId="77777777" w:rsidR="00B06F9C" w:rsidRDefault="00B06F9C" w:rsidP="00B06F9C">
            <w:pPr>
              <w:pStyle w:val="ListParagraph"/>
              <w:numPr>
                <w:ilvl w:val="0"/>
                <w:numId w:val="10"/>
              </w:numPr>
            </w:pPr>
            <w:r>
              <w:t xml:space="preserve">Introduce a </w:t>
            </w:r>
            <w:bookmarkStart w:id="7" w:name="OLE_LINK12"/>
            <w:r>
              <w:t>toggle bit (NFI)</w:t>
            </w:r>
            <w:bookmarkEnd w:id="7"/>
            <w:r>
              <w:t xml:space="preserve"> in a DCI to indicate whether the expected HARQ-ACK feedback(s) from the UE was correctly received by the gNB or not.</w:t>
            </w:r>
          </w:p>
          <w:p w14:paraId="671D4179" w14:textId="1880C048" w:rsidR="00B06F9C" w:rsidRDefault="00B06F9C" w:rsidP="00B06F9C">
            <w:pPr>
              <w:pStyle w:val="ListParagraph"/>
              <w:numPr>
                <w:ilvl w:val="1"/>
                <w:numId w:val="24"/>
              </w:numPr>
            </w:pPr>
            <w:r>
              <w:t>Not toggled: the HARQ-ACK occasion(s) since the bit was last toggled was not received. The UE will automatically include the none received HARQ-ACK bits in the next reporting occasion</w:t>
            </w:r>
          </w:p>
          <w:p w14:paraId="42FEEE83" w14:textId="707CD515" w:rsidR="00B06F9C" w:rsidRDefault="00B06F9C" w:rsidP="00B06F9C">
            <w:pPr>
              <w:pStyle w:val="ListParagraph"/>
              <w:numPr>
                <w:ilvl w:val="1"/>
                <w:numId w:val="24"/>
              </w:numPr>
            </w:pPr>
            <w:r>
              <w:t>Toggled: the HARQ-ACK occasion(s) since the bit was last toggled was received by the gNB</w:t>
            </w:r>
          </w:p>
        </w:tc>
      </w:tr>
      <w:tr w:rsidR="00F63843" w14:paraId="0CA7D0F2" w14:textId="77777777" w:rsidTr="00621F4F">
        <w:tc>
          <w:tcPr>
            <w:tcW w:w="1150" w:type="dxa"/>
          </w:tcPr>
          <w:p w14:paraId="2AD41195" w14:textId="075D904D" w:rsidR="00F63843" w:rsidRDefault="00F63843" w:rsidP="00656627">
            <w:r>
              <w:rPr>
                <w:rFonts w:hint="eastAsia"/>
              </w:rPr>
              <w:t>Nokia</w:t>
            </w:r>
          </w:p>
        </w:tc>
        <w:tc>
          <w:tcPr>
            <w:tcW w:w="8212" w:type="dxa"/>
          </w:tcPr>
          <w:p w14:paraId="0F63158C" w14:textId="77777777" w:rsidR="00057454" w:rsidRDefault="00057454" w:rsidP="00BA4ABA">
            <w:r w:rsidRPr="00057454">
              <w:t>gNB triggers the pending HARQ feedback from earlier COT(s) with the incremented DAI in the DL assignment on the following COT (in Alt 1a of TR38.889)</w:t>
            </w:r>
          </w:p>
          <w:p w14:paraId="673E5BB2" w14:textId="77777777" w:rsidR="00057454" w:rsidRDefault="00057454" w:rsidP="00BA4ABA"/>
          <w:p w14:paraId="1083D2A2" w14:textId="5CF9DA8C" w:rsidR="00057454" w:rsidRDefault="00057454" w:rsidP="00BA4ABA">
            <w:r w:rsidRPr="00057454">
              <w:t xml:space="preserve">HARQ feedback mechanism </w:t>
            </w:r>
            <w:r>
              <w:t xml:space="preserve">(Alt1) </w:t>
            </w:r>
            <w:r w:rsidRPr="00057454">
              <w:t>should be able to trigger an additional transmission multiple times for a codebook.</w:t>
            </w:r>
          </w:p>
          <w:p w14:paraId="66389192" w14:textId="77777777" w:rsidR="00057454" w:rsidRDefault="00057454" w:rsidP="00057454">
            <w:r>
              <w:t>In explicitly triggered HARQ feedback mechanism:</w:t>
            </w:r>
          </w:p>
          <w:p w14:paraId="2335730B" w14:textId="3332882D" w:rsidR="00057454" w:rsidRDefault="00057454" w:rsidP="00057454">
            <w:pPr>
              <w:pStyle w:val="ListParagraph"/>
              <w:numPr>
                <w:ilvl w:val="0"/>
                <w:numId w:val="10"/>
              </w:numPr>
            </w:pPr>
            <w:r>
              <w:t>HARQ feedback codebook (or HARQ feedback window) is assigned with a codebook ID (e.g. 2 bits) in PDSCH scheduling DCI</w:t>
            </w:r>
          </w:p>
          <w:p w14:paraId="64D253F7" w14:textId="77777777" w:rsidR="00057454" w:rsidRDefault="00057454" w:rsidP="00057454">
            <w:pPr>
              <w:pStyle w:val="ListParagraph"/>
              <w:numPr>
                <w:ilvl w:val="0"/>
                <w:numId w:val="10"/>
              </w:numPr>
            </w:pPr>
            <w:r>
              <w:t>PDSCH scheduling DCI can trigger (in addition to the ongoing HARQ feedback codebook) earlier codebook(s) with a separate request field.</w:t>
            </w:r>
          </w:p>
          <w:p w14:paraId="24B34697" w14:textId="37A00245" w:rsidR="00057454" w:rsidRPr="00203ECC" w:rsidRDefault="00057454" w:rsidP="00057454">
            <w:r w:rsidRPr="00057454">
              <w:t>To improve dynamic codebook reliability, total DAI may indicate a larger number of PDSCHs than scheduled up to the current PDCCH monitoring occasion. Increasing DAI size may be considered. A minimum size for a reported codebook should be determined</w:t>
            </w:r>
            <w:r>
              <w:t xml:space="preserve">. </w:t>
            </w:r>
            <w:r w:rsidRPr="00057454">
              <w:t>Codebook ID assignment to HARQ feedback codebooks can operate as a codebook counter DAI</w:t>
            </w:r>
            <w:r>
              <w:t>.</w:t>
            </w:r>
          </w:p>
        </w:tc>
      </w:tr>
      <w:tr w:rsidR="00F63843" w14:paraId="507686CD" w14:textId="77777777" w:rsidTr="00621F4F">
        <w:tc>
          <w:tcPr>
            <w:tcW w:w="1150" w:type="dxa"/>
          </w:tcPr>
          <w:p w14:paraId="1D078F56" w14:textId="772181EE" w:rsidR="00F63843" w:rsidRDefault="006B1CAC" w:rsidP="00656627">
            <w:r>
              <w:rPr>
                <w:rFonts w:hint="eastAsia"/>
              </w:rPr>
              <w:t>Intel</w:t>
            </w:r>
          </w:p>
        </w:tc>
        <w:tc>
          <w:tcPr>
            <w:tcW w:w="8212" w:type="dxa"/>
          </w:tcPr>
          <w:p w14:paraId="0B6D0410" w14:textId="77777777" w:rsidR="00364CF9" w:rsidRDefault="00364CF9" w:rsidP="00364CF9">
            <w:r w:rsidRPr="00364CF9">
              <w:t>Further study is needed whether increasing size of C-DAI/T-DAI is beneficial</w:t>
            </w:r>
            <w:r>
              <w:t>.</w:t>
            </w:r>
          </w:p>
          <w:p w14:paraId="4D34E55B" w14:textId="22DD4857" w:rsidR="0017054C" w:rsidRDefault="0017054C" w:rsidP="0017054C">
            <w:r>
              <w:t>For dynamic HARQ codebook, i</w:t>
            </w:r>
            <w:r w:rsidR="00D82705" w:rsidRPr="00D82705">
              <w:t xml:space="preserve">ntroduce </w:t>
            </w:r>
            <w:r w:rsidR="006B1CAC" w:rsidRPr="00D82705">
              <w:t xml:space="preserve">signalling </w:t>
            </w:r>
            <w:r>
              <w:t>in DCI:</w:t>
            </w:r>
          </w:p>
          <w:p w14:paraId="69649B80" w14:textId="1F56672E" w:rsidR="0017054C" w:rsidRDefault="0017054C" w:rsidP="0017054C">
            <w:pPr>
              <w:pStyle w:val="ListParagraph"/>
              <w:numPr>
                <w:ilvl w:val="0"/>
                <w:numId w:val="10"/>
              </w:numPr>
            </w:pPr>
            <w:r>
              <w:t>Set index of PDSCHs</w:t>
            </w:r>
          </w:p>
          <w:p w14:paraId="05BF5DBC" w14:textId="167E16A2" w:rsidR="0017054C" w:rsidRDefault="0017054C" w:rsidP="0017054C">
            <w:pPr>
              <w:pStyle w:val="ListParagraph"/>
              <w:numPr>
                <w:ilvl w:val="0"/>
                <w:numId w:val="10"/>
              </w:numPr>
            </w:pPr>
            <w:r>
              <w:t>1-</w:t>
            </w:r>
            <w:r w:rsidR="00D33D4B" w:rsidRPr="00D82705">
              <w:t xml:space="preserve">bit </w:t>
            </w:r>
            <w:r w:rsidR="004D491F" w:rsidRPr="00D82705">
              <w:t>HARQ-ACK reset indicator</w:t>
            </w:r>
          </w:p>
          <w:p w14:paraId="46128B4B" w14:textId="14B52E56" w:rsidR="00F63843" w:rsidRDefault="00520973" w:rsidP="0017054C">
            <w:r w:rsidRPr="00D82705">
              <w:t>If HARQ-ACK reset indicator is not toggled, the UE has to transmit both old HARQ-ACKs and new HARQ-ACK in the new PUCCH resource.</w:t>
            </w:r>
            <w:r w:rsidR="0017054C">
              <w:t xml:space="preserve"> </w:t>
            </w:r>
            <w:r w:rsidR="0017054C" w:rsidRPr="0017054C">
              <w:t>C-DAI/T-DAI should count all PDSCHs if value of HARQ-ACK reset indicator is not toggled</w:t>
            </w:r>
            <w:r w:rsidR="0017054C">
              <w:t>.</w:t>
            </w:r>
          </w:p>
        </w:tc>
      </w:tr>
      <w:tr w:rsidR="00191C33" w14:paraId="0ACE4017" w14:textId="77777777" w:rsidTr="00621F4F">
        <w:tc>
          <w:tcPr>
            <w:tcW w:w="1150" w:type="dxa"/>
          </w:tcPr>
          <w:p w14:paraId="775446B4" w14:textId="197B9A2A" w:rsidR="00191C33" w:rsidRDefault="00191C33" w:rsidP="00191C33">
            <w:r>
              <w:rPr>
                <w:rFonts w:hint="eastAsia"/>
              </w:rPr>
              <w:t>Samsung</w:t>
            </w:r>
          </w:p>
        </w:tc>
        <w:tc>
          <w:tcPr>
            <w:tcW w:w="8212" w:type="dxa"/>
          </w:tcPr>
          <w:p w14:paraId="1C98EC51" w14:textId="0750CA2E" w:rsidR="00C22CA7" w:rsidRDefault="00C22CA7" w:rsidP="00191C33">
            <w:r>
              <w:t>For Alt1a: n</w:t>
            </w:r>
            <w:r w:rsidRPr="00C22CA7">
              <w:t>ew bit fields for HARQ-ACK codebook index and HARQ-ACK codebook set to report should be added in DCI, and C-DAI/T-DAI should be modified to count accumulative PDCCHs within the HARQ-ACK codebook set, if a UE is configured with dynamic codebook.</w:t>
            </w:r>
          </w:p>
          <w:p w14:paraId="0F80F0C5" w14:textId="0B3A4331" w:rsidR="005B0FA9" w:rsidRDefault="00480058" w:rsidP="00191C33">
            <w:r w:rsidRPr="00480058">
              <w:t>For dynamic codebook, further study how to avoid HARQ-ACK ambiguity when previous HARQ-ACK feedback appears in the middle of DL slot set associated with current HARQ-ACK codebook</w:t>
            </w:r>
            <w:r>
              <w:t>.</w:t>
            </w:r>
          </w:p>
          <w:p w14:paraId="772969D6" w14:textId="49DE7010" w:rsidR="005B0FA9" w:rsidRPr="004D491F" w:rsidRDefault="00480058" w:rsidP="00480058">
            <w:pPr>
              <w:rPr>
                <w:highlight w:val="yellow"/>
              </w:rPr>
            </w:pPr>
            <w:r w:rsidRPr="00480058">
              <w:t>For preconfigured/pre-indicated multiple opportunities in time domain, one common HARQ-ACK codebook or always aggregated HARQ-ACK codebook within UL slot set for multiple opportunities in time domain can be considered to avoid HARQ-ACK codebook ambiguity</w:t>
            </w:r>
            <w:r>
              <w:t>.</w:t>
            </w:r>
          </w:p>
        </w:tc>
      </w:tr>
      <w:tr w:rsidR="006B1CAC" w14:paraId="74E4A291" w14:textId="77777777" w:rsidTr="00621F4F">
        <w:tc>
          <w:tcPr>
            <w:tcW w:w="1150" w:type="dxa"/>
          </w:tcPr>
          <w:p w14:paraId="6292689D" w14:textId="71A85B01" w:rsidR="006B1CAC" w:rsidRDefault="00203ECC" w:rsidP="00656627">
            <w:r>
              <w:rPr>
                <w:rFonts w:hint="eastAsia"/>
              </w:rPr>
              <w:t>VIVO</w:t>
            </w:r>
          </w:p>
        </w:tc>
        <w:tc>
          <w:tcPr>
            <w:tcW w:w="8212" w:type="dxa"/>
          </w:tcPr>
          <w:p w14:paraId="67360639" w14:textId="77777777" w:rsidR="00350FFE" w:rsidRDefault="00350FFE" w:rsidP="00656627">
            <w:r>
              <w:t xml:space="preserve">For Alt2: </w:t>
            </w:r>
            <w:r w:rsidRPr="00350FFE">
              <w:t>When reporting HARQ feedbacks in PUSCH with implicit request/trigger, 1 bit can be piggybacked to indicate the carried HARQ-ACK codebook type on PUSCH to avoid misunderstanding about the HARQ-ACK information between UE and gNB</w:t>
            </w:r>
          </w:p>
          <w:p w14:paraId="1E99A308" w14:textId="77777777" w:rsidR="001F6260" w:rsidRDefault="001F6260" w:rsidP="001F6260">
            <w:r w:rsidRPr="001F6260">
              <w:lastRenderedPageBreak/>
              <w:t>For NR-U, besides semi-static and dynamic HARQ-ACK codebooks which are defined in Rel-15, HARQ-ACK codebook size based on the number of configured HARQ processes is also supported</w:t>
            </w:r>
            <w:r>
              <w:t>.</w:t>
            </w:r>
          </w:p>
          <w:p w14:paraId="25C44054" w14:textId="07103A15" w:rsidR="001F6260" w:rsidRDefault="001F6260" w:rsidP="001F6260">
            <w:r w:rsidRPr="001F6260">
              <w:t>HARQ-ACK codebook based on the number of configured HARQ processes can be used when there is a need to combine multiple HARQ-ACK codebooks or HARQ-ACK feedbacks for multiple PDSCH groups, or there may be ambiguity between gNB and UE once legacy HARQ-ACK codebook would be used</w:t>
            </w:r>
            <w:r>
              <w:t>.</w:t>
            </w:r>
          </w:p>
        </w:tc>
      </w:tr>
      <w:tr w:rsidR="00191C33" w14:paraId="5E843249" w14:textId="77777777" w:rsidTr="00621F4F">
        <w:tc>
          <w:tcPr>
            <w:tcW w:w="1150" w:type="dxa"/>
          </w:tcPr>
          <w:p w14:paraId="49C7F1FD" w14:textId="0102D2A3" w:rsidR="00191C33" w:rsidRPr="00203ECC" w:rsidRDefault="00191C33" w:rsidP="00656627">
            <w:bookmarkStart w:id="8" w:name="OLE_LINK11"/>
            <w:r>
              <w:rPr>
                <w:rFonts w:hint="eastAsia"/>
              </w:rPr>
              <w:lastRenderedPageBreak/>
              <w:t>ZTE</w:t>
            </w:r>
          </w:p>
        </w:tc>
        <w:tc>
          <w:tcPr>
            <w:tcW w:w="8212" w:type="dxa"/>
          </w:tcPr>
          <w:p w14:paraId="7EADF62B" w14:textId="77777777" w:rsidR="00191C33" w:rsidRDefault="00191C33" w:rsidP="00656627">
            <w:r w:rsidRPr="00191C33">
              <w:t>Enhanced DAI mechanisms should be considered to indicate HARQ feedback of PDSCH(s) including the accumulated unacknowledged PDSCH(s) due to LBT failures</w:t>
            </w:r>
            <w:r w:rsidR="00621F4F">
              <w:t>.</w:t>
            </w:r>
          </w:p>
          <w:p w14:paraId="169B4A75" w14:textId="19045384" w:rsidR="00621F4F" w:rsidRDefault="00621F4F" w:rsidP="00656627">
            <w:r w:rsidRPr="00621F4F">
              <w:t>B</w:t>
            </w:r>
            <w:r w:rsidRPr="00621F4F">
              <w:rPr>
                <w:rFonts w:hint="eastAsia"/>
              </w:rPr>
              <w:t xml:space="preserve">oth </w:t>
            </w:r>
            <w:r w:rsidRPr="00621F4F">
              <w:t>semi-static and dynamic HARQ-ACK codebook</w:t>
            </w:r>
            <w:r w:rsidRPr="00621F4F">
              <w:rPr>
                <w:rFonts w:hint="eastAsia"/>
              </w:rPr>
              <w:t xml:space="preserve"> can be supported, and some further enhancements </w:t>
            </w:r>
            <w:r w:rsidRPr="00621F4F">
              <w:t xml:space="preserve">to DAI </w:t>
            </w:r>
            <w:r w:rsidRPr="00621F4F">
              <w:rPr>
                <w:rFonts w:hint="eastAsia"/>
              </w:rPr>
              <w:t>should be considered</w:t>
            </w:r>
          </w:p>
        </w:tc>
      </w:tr>
      <w:bookmarkEnd w:id="8"/>
      <w:tr w:rsidR="007F0EB0" w14:paraId="177C21B6" w14:textId="77777777" w:rsidTr="00621F4F">
        <w:tc>
          <w:tcPr>
            <w:tcW w:w="1150" w:type="dxa"/>
          </w:tcPr>
          <w:p w14:paraId="55528452" w14:textId="72C9C6FB" w:rsidR="007F0EB0" w:rsidRDefault="007F0EB0" w:rsidP="00656627">
            <w:r>
              <w:rPr>
                <w:rFonts w:hint="eastAsia"/>
              </w:rPr>
              <w:t>OPPO</w:t>
            </w:r>
          </w:p>
        </w:tc>
        <w:tc>
          <w:tcPr>
            <w:tcW w:w="8212" w:type="dxa"/>
          </w:tcPr>
          <w:p w14:paraId="65DC2DFC" w14:textId="46698184" w:rsidR="007F0EB0" w:rsidRDefault="007F0EB0" w:rsidP="007F0EB0">
            <w:r>
              <w:t>When the value of the PDSCH-to-HARQ-timing-indicator in DL grant indicates the timing for HARQ-ACK feedback is determined later, the PUCCH-resource-indicator in the DL grant can be used to indicate PDSCH group or COT.</w:t>
            </w:r>
          </w:p>
          <w:p w14:paraId="4ADD1CAD" w14:textId="26C93015" w:rsidR="007F0EB0" w:rsidRDefault="007F0EB0" w:rsidP="007F0EB0">
            <w:pPr>
              <w:pStyle w:val="ListParagraph"/>
              <w:numPr>
                <w:ilvl w:val="0"/>
                <w:numId w:val="10"/>
              </w:numPr>
            </w:pPr>
            <w:r>
              <w:t>PDSCH groups or COTs are explicitly indicated in the trigger signaling for HARQ-ACK transmission.</w:t>
            </w:r>
          </w:p>
          <w:p w14:paraId="59AB30CE" w14:textId="0F464FDA" w:rsidR="007F0EB0" w:rsidRPr="00191C33" w:rsidRDefault="007F0EB0" w:rsidP="007F0EB0">
            <w:pPr>
              <w:pStyle w:val="ListParagraph"/>
              <w:numPr>
                <w:ilvl w:val="0"/>
                <w:numId w:val="10"/>
              </w:numPr>
            </w:pPr>
            <w:r>
              <w:t>HARQ codebook should be dynamically determined based on the trigger signaling</w:t>
            </w:r>
          </w:p>
        </w:tc>
      </w:tr>
      <w:tr w:rsidR="00191C33" w14:paraId="17EAA031" w14:textId="77777777" w:rsidTr="00621F4F">
        <w:tc>
          <w:tcPr>
            <w:tcW w:w="1150" w:type="dxa"/>
          </w:tcPr>
          <w:p w14:paraId="1986E4F6" w14:textId="5418FDB4" w:rsidR="00191C33" w:rsidRDefault="00191C33" w:rsidP="00656627">
            <w:r>
              <w:rPr>
                <w:rFonts w:hint="eastAsia"/>
              </w:rPr>
              <w:t>Fujitsu</w:t>
            </w:r>
          </w:p>
        </w:tc>
        <w:tc>
          <w:tcPr>
            <w:tcW w:w="8212" w:type="dxa"/>
          </w:tcPr>
          <w:p w14:paraId="529D835D" w14:textId="77777777" w:rsidR="0055506F" w:rsidRPr="0055506F" w:rsidRDefault="0055506F" w:rsidP="0055506F">
            <w:r w:rsidRPr="0055506F">
              <w:t xml:space="preserve">To support cross-COT HARQ feedback, a window ID is used to indicate which group the scheduled PDSCH belongs to in terms of HARQ feedback timing. </w:t>
            </w:r>
          </w:p>
          <w:p w14:paraId="7FC57B25" w14:textId="77777777" w:rsidR="0055506F" w:rsidRPr="0055506F" w:rsidRDefault="0055506F" w:rsidP="0055506F">
            <w:pPr>
              <w:pStyle w:val="ListParagraph"/>
              <w:numPr>
                <w:ilvl w:val="0"/>
                <w:numId w:val="10"/>
              </w:numPr>
            </w:pPr>
            <w:r w:rsidRPr="0055506F">
              <w:t xml:space="preserve">HARQ feedback for </w:t>
            </w:r>
            <w:r w:rsidRPr="0055506F">
              <w:rPr>
                <w:rFonts w:hint="eastAsia"/>
              </w:rPr>
              <w:t xml:space="preserve">PDSCHs </w:t>
            </w:r>
            <w:r w:rsidRPr="0055506F">
              <w:t xml:space="preserve">in a same window is included in a same codebook by default. </w:t>
            </w:r>
          </w:p>
          <w:p w14:paraId="1353C096" w14:textId="77777777" w:rsidR="0055506F" w:rsidRDefault="0055506F" w:rsidP="0055506F">
            <w:pPr>
              <w:pStyle w:val="ListParagraph"/>
              <w:numPr>
                <w:ilvl w:val="0"/>
                <w:numId w:val="10"/>
              </w:numPr>
            </w:pPr>
            <w:r w:rsidRPr="0055506F">
              <w:t>HARQ feedback for PDSCHs from earlier COTs is triggered by explicit indication of the window in the DCI.</w:t>
            </w:r>
          </w:p>
          <w:p w14:paraId="670A79AC" w14:textId="3AE00A1A" w:rsidR="0055506F" w:rsidRPr="00191C33" w:rsidRDefault="0055506F" w:rsidP="0055506F">
            <w:r>
              <w:rPr>
                <w:rFonts w:eastAsia="MS Mincho"/>
                <w:lang w:eastAsia="ja-JP"/>
              </w:rPr>
              <w:t>The window ID of the triggered feedback for earlier COT(s) and the window ID of the scheduled PDSCH need to be indicated explicitly in the DCI.</w:t>
            </w:r>
          </w:p>
        </w:tc>
      </w:tr>
      <w:tr w:rsidR="00BA4ABA" w14:paraId="7FFC224F" w14:textId="77777777" w:rsidTr="00621F4F">
        <w:tc>
          <w:tcPr>
            <w:tcW w:w="1150" w:type="dxa"/>
          </w:tcPr>
          <w:p w14:paraId="09E6E7E3" w14:textId="220CEB0C" w:rsidR="00BA4ABA" w:rsidRDefault="00BA4ABA" w:rsidP="00656627">
            <w:r>
              <w:rPr>
                <w:rFonts w:hint="eastAsia"/>
              </w:rPr>
              <w:t>Lenovo, Motorola Mobility</w:t>
            </w:r>
          </w:p>
        </w:tc>
        <w:tc>
          <w:tcPr>
            <w:tcW w:w="8212" w:type="dxa"/>
          </w:tcPr>
          <w:p w14:paraId="7A5A9467" w14:textId="6E027FAE" w:rsidR="00BA4ABA" w:rsidRDefault="00BA4ABA" w:rsidP="00656627">
            <w:r>
              <w:t>Alt 1 where t</w:t>
            </w:r>
            <w:r w:rsidRPr="00BA4ABA">
              <w:t>he triggering DCI includes HARQ-ACK codebook index</w:t>
            </w:r>
            <w:r w:rsidR="00FF3670">
              <w:t xml:space="preserve">, and the dynamic HARQ codebook is determined also using </w:t>
            </w:r>
            <w:r w:rsidR="00FF3670">
              <w:rPr>
                <w:rFonts w:hint="eastAsia"/>
              </w:rPr>
              <w:t>counter</w:t>
            </w:r>
            <w:r w:rsidR="00FF3670">
              <w:t xml:space="preserve"> </w:t>
            </w:r>
            <w:r w:rsidR="00FF3670">
              <w:rPr>
                <w:rFonts w:hint="eastAsia"/>
              </w:rPr>
              <w:t>DAI and total DAI</w:t>
            </w:r>
            <w:r w:rsidR="00FF3670">
              <w:t>.</w:t>
            </w:r>
          </w:p>
        </w:tc>
      </w:tr>
      <w:tr w:rsidR="00C375AA" w14:paraId="5BCD1756" w14:textId="77777777" w:rsidTr="00621F4F">
        <w:tc>
          <w:tcPr>
            <w:tcW w:w="1150" w:type="dxa"/>
          </w:tcPr>
          <w:p w14:paraId="3CC4A492" w14:textId="660512C2" w:rsidR="00C375AA" w:rsidRDefault="00C375AA" w:rsidP="00656627">
            <w:r>
              <w:rPr>
                <w:rFonts w:hint="eastAsia"/>
              </w:rPr>
              <w:t>Sony</w:t>
            </w:r>
          </w:p>
        </w:tc>
        <w:tc>
          <w:tcPr>
            <w:tcW w:w="8212" w:type="dxa"/>
          </w:tcPr>
          <w:p w14:paraId="4495ACCB" w14:textId="77777777" w:rsidR="00C375AA" w:rsidRPr="00C375AA" w:rsidRDefault="00C375AA" w:rsidP="00C375AA">
            <w:r w:rsidRPr="00C375AA">
              <w:rPr>
                <w:rFonts w:hint="eastAsia"/>
              </w:rPr>
              <w:t>Indication of HARQ-ACK feedback triggering should be carried in DCI used for scheduling of PDSCH/PUSCH and DCI not used for scheduling of PDSCH/PUSCH</w:t>
            </w:r>
            <w:r w:rsidRPr="00C375AA">
              <w:t>,</w:t>
            </w:r>
            <w:r w:rsidRPr="00C375AA">
              <w:rPr>
                <w:rFonts w:hint="eastAsia"/>
              </w:rPr>
              <w:t xml:space="preserve"> if introduced.</w:t>
            </w:r>
          </w:p>
          <w:p w14:paraId="3D12C209" w14:textId="77777777" w:rsidR="00C375AA" w:rsidRPr="00C375AA" w:rsidRDefault="00C375AA" w:rsidP="00C375AA">
            <w:pPr>
              <w:pStyle w:val="ListParagraph"/>
              <w:numPr>
                <w:ilvl w:val="0"/>
                <w:numId w:val="10"/>
              </w:numPr>
            </w:pPr>
            <w:r w:rsidRPr="00C375AA">
              <w:rPr>
                <w:rFonts w:hint="eastAsia"/>
              </w:rPr>
              <w:t>For DCI used for scheduling of PDSCH/PUSCH, HARQ-ACK group level indication is supported.</w:t>
            </w:r>
          </w:p>
          <w:p w14:paraId="5EEA4104" w14:textId="63BEB5F6" w:rsidR="00C375AA" w:rsidRDefault="00C375AA" w:rsidP="00C375AA">
            <w:pPr>
              <w:pStyle w:val="ListParagraph"/>
              <w:numPr>
                <w:ilvl w:val="0"/>
                <w:numId w:val="10"/>
              </w:numPr>
            </w:pPr>
            <w:r w:rsidRPr="00C375AA">
              <w:rPr>
                <w:rFonts w:hint="eastAsia"/>
              </w:rPr>
              <w:t xml:space="preserve">For DCI not used for scheduling of PDSCH/PUSCH, HARQ-ACK level indication could be </w:t>
            </w:r>
            <w:r w:rsidRPr="00C375AA">
              <w:t>supported per-HARQ process ID.</w:t>
            </w:r>
          </w:p>
        </w:tc>
      </w:tr>
      <w:tr w:rsidR="009E4508" w14:paraId="023C7472" w14:textId="77777777" w:rsidTr="00621F4F">
        <w:tc>
          <w:tcPr>
            <w:tcW w:w="1150" w:type="dxa"/>
          </w:tcPr>
          <w:p w14:paraId="75A5DB2A" w14:textId="545FE37F" w:rsidR="009E4508" w:rsidRDefault="009E4508" w:rsidP="00656627">
            <w:r>
              <w:rPr>
                <w:rFonts w:hint="eastAsia"/>
              </w:rPr>
              <w:t>Panasonic</w:t>
            </w:r>
          </w:p>
        </w:tc>
        <w:tc>
          <w:tcPr>
            <w:tcW w:w="8212" w:type="dxa"/>
          </w:tcPr>
          <w:p w14:paraId="76D5C6E7" w14:textId="45C01B49" w:rsidR="009E4508" w:rsidRDefault="00B4340E" w:rsidP="00B4340E">
            <w:r>
              <w:t>D</w:t>
            </w:r>
            <w:r w:rsidR="009E4508" w:rsidRPr="009E4508">
              <w:t>ynamic codebook size determination should be supported</w:t>
            </w:r>
            <w:r w:rsidR="009E4508">
              <w:t xml:space="preserve"> for </w:t>
            </w:r>
            <w:r w:rsidR="009E4508" w:rsidRPr="009E4508">
              <w:t>request</w:t>
            </w:r>
            <w:r w:rsidR="009E4508">
              <w:t>ed</w:t>
            </w:r>
            <w:r w:rsidR="009E4508" w:rsidRPr="009E4508">
              <w:t>/trigger</w:t>
            </w:r>
            <w:r w:rsidR="009E4508">
              <w:t>ed</w:t>
            </w:r>
            <w:r w:rsidR="009E4508" w:rsidRPr="009E4508">
              <w:t xml:space="preserve"> HARQ feedback from earlier COT(s)</w:t>
            </w:r>
            <w:r>
              <w:t>. As a trigger, to indicate other than HARQ process related information could be better (e.g. PDSCH grouping ID). To lower DCI overhead, the combination between pre-configured resource and dynamic trigger should be used.</w:t>
            </w:r>
          </w:p>
        </w:tc>
      </w:tr>
      <w:tr w:rsidR="0080606B" w14:paraId="4BAC7D85" w14:textId="77777777" w:rsidTr="00621F4F">
        <w:tc>
          <w:tcPr>
            <w:tcW w:w="1150" w:type="dxa"/>
          </w:tcPr>
          <w:p w14:paraId="422AB7C5" w14:textId="33582910" w:rsidR="0080606B" w:rsidRDefault="0080606B" w:rsidP="00656627">
            <w:r>
              <w:rPr>
                <w:rFonts w:hint="eastAsia"/>
              </w:rPr>
              <w:t>InterDigital</w:t>
            </w:r>
          </w:p>
        </w:tc>
        <w:tc>
          <w:tcPr>
            <w:tcW w:w="8212" w:type="dxa"/>
          </w:tcPr>
          <w:p w14:paraId="7BD8EA96" w14:textId="41498638" w:rsidR="0080606B" w:rsidRPr="009E4508" w:rsidRDefault="0080606B" w:rsidP="00656627">
            <w:r>
              <w:t>U</w:t>
            </w:r>
            <w:r w:rsidRPr="0080606B">
              <w:t>se HARQ-ACK codebook process</w:t>
            </w:r>
            <w:r>
              <w:t>es</w:t>
            </w:r>
            <w:r w:rsidRPr="0080606B">
              <w:t>, where the UE maintains multiple HARQ codebooks on its buffer and associates an A/N of TB based on the gNB indication. Such HARQ codebook process can be requested for transmission by the gNB using a DCI that gives a PUCCH resource as well as HARQ timing indication</w:t>
            </w:r>
            <w:r>
              <w:t>.</w:t>
            </w:r>
          </w:p>
        </w:tc>
      </w:tr>
      <w:tr w:rsidR="0092650D" w14:paraId="39E2B8CE" w14:textId="77777777" w:rsidTr="00621F4F">
        <w:tc>
          <w:tcPr>
            <w:tcW w:w="1150" w:type="dxa"/>
          </w:tcPr>
          <w:p w14:paraId="45ECDC84" w14:textId="5159ED3F" w:rsidR="0092650D" w:rsidRPr="008F64B7" w:rsidRDefault="0092650D" w:rsidP="00656627">
            <w:r w:rsidRPr="008F64B7">
              <w:rPr>
                <w:rFonts w:hint="eastAsia"/>
              </w:rPr>
              <w:t>N</w:t>
            </w:r>
            <w:r w:rsidRPr="008F64B7">
              <w:t>TT DOCOMO</w:t>
            </w:r>
          </w:p>
        </w:tc>
        <w:tc>
          <w:tcPr>
            <w:tcW w:w="8212" w:type="dxa"/>
          </w:tcPr>
          <w:p w14:paraId="1D4C0300" w14:textId="30327319" w:rsidR="00EC3BBE" w:rsidRDefault="00EC3BBE" w:rsidP="00656627">
            <w:r>
              <w:t>R</w:t>
            </w:r>
            <w:r w:rsidRPr="00EC3BBE">
              <w:t>ather than triggering the report for each HARQ process individually, triggering the report for appropriate group of HARQ processes would be attractive in terms of reducing both DCI overhead and UCI overhead</w:t>
            </w:r>
            <w:r>
              <w:t>.</w:t>
            </w:r>
          </w:p>
          <w:p w14:paraId="2AD49EF4" w14:textId="3B3CFEFA" w:rsidR="0092650D" w:rsidRPr="009E4508" w:rsidRDefault="0092650D" w:rsidP="00656627">
            <w:r>
              <w:t>P</w:t>
            </w:r>
            <w:r w:rsidRPr="0092650D">
              <w:t>ropose to not extend DAI field for NR-U in Rel-16</w:t>
            </w:r>
            <w:r w:rsidR="00EC3BBE">
              <w:t xml:space="preserve"> (because </w:t>
            </w:r>
            <w:r w:rsidR="00EC3BBE" w:rsidRPr="00EC3BBE">
              <w:t>it is possible to use only a few number of DL CCs to cover wide unlicensed spectrum)</w:t>
            </w:r>
            <w:r w:rsidRPr="0092650D">
              <w:t>.</w:t>
            </w:r>
          </w:p>
        </w:tc>
      </w:tr>
      <w:tr w:rsidR="00E155DF" w:rsidRPr="009E4508" w14:paraId="5356BF6B" w14:textId="77777777" w:rsidTr="00621F4F">
        <w:tc>
          <w:tcPr>
            <w:tcW w:w="1150" w:type="dxa"/>
          </w:tcPr>
          <w:p w14:paraId="42BEAAB1" w14:textId="229867F6" w:rsidR="00E155DF" w:rsidRPr="008F64B7" w:rsidRDefault="00E155DF" w:rsidP="004718A4">
            <w:r w:rsidRPr="008F64B7">
              <w:rPr>
                <w:rFonts w:hint="eastAsia"/>
              </w:rPr>
              <w:t>Spreadtrum</w:t>
            </w:r>
          </w:p>
        </w:tc>
        <w:tc>
          <w:tcPr>
            <w:tcW w:w="8212" w:type="dxa"/>
          </w:tcPr>
          <w:p w14:paraId="27A72C2F" w14:textId="6F77A5CE" w:rsidR="00E155DF" w:rsidRPr="008F64B7" w:rsidRDefault="00E155DF" w:rsidP="00E155DF">
            <w:bookmarkStart w:id="9" w:name="OLE_LINK13"/>
            <w:bookmarkStart w:id="10" w:name="OLE_LINK14"/>
            <w:r w:rsidRPr="008F64B7">
              <w:t>HARQ-ACK g</w:t>
            </w:r>
            <w:r w:rsidRPr="008F64B7">
              <w:rPr>
                <w:rFonts w:hint="eastAsia"/>
              </w:rPr>
              <w:t>ro</w:t>
            </w:r>
            <w:r w:rsidRPr="008F64B7">
              <w:t xml:space="preserve">up based triggering </w:t>
            </w:r>
            <w:bookmarkEnd w:id="9"/>
            <w:bookmarkEnd w:id="10"/>
            <w:r w:rsidRPr="008F64B7">
              <w:t>should be supported and the group index should be contained in the triggering DCI</w:t>
            </w:r>
            <w:r w:rsidR="00986BB3">
              <w:t xml:space="preserve"> at least for dynamic HARQ-ACK codebook</w:t>
            </w:r>
            <w:r w:rsidRPr="008F64B7">
              <w:t>.</w:t>
            </w:r>
            <w:r w:rsidR="006C3A6C">
              <w:t xml:space="preserve"> </w:t>
            </w:r>
            <w:r w:rsidR="006C3A6C" w:rsidRPr="006C3A6C">
              <w:t>gNB can assign a group ID for each PDSCH and a triggering DCI can trigger the PDSCHs with the same group ID</w:t>
            </w:r>
            <w:r w:rsidR="006C3A6C">
              <w:t>.</w:t>
            </w:r>
          </w:p>
        </w:tc>
      </w:tr>
      <w:tr w:rsidR="00FB2A1B" w:rsidRPr="000F7FFA" w14:paraId="7DE069A0" w14:textId="77777777" w:rsidTr="00621F4F">
        <w:tc>
          <w:tcPr>
            <w:tcW w:w="1150" w:type="dxa"/>
          </w:tcPr>
          <w:p w14:paraId="6F548895" w14:textId="54734DF1" w:rsidR="00FB2A1B" w:rsidRPr="008F64B7" w:rsidRDefault="00FB2A1B" w:rsidP="00FB2A1B">
            <w:r w:rsidRPr="008F64B7">
              <w:t>LG</w:t>
            </w:r>
          </w:p>
        </w:tc>
        <w:tc>
          <w:tcPr>
            <w:tcW w:w="8212" w:type="dxa"/>
          </w:tcPr>
          <w:p w14:paraId="463B6D6C" w14:textId="77777777" w:rsidR="00FB2A1B" w:rsidRDefault="00FB2A1B" w:rsidP="00FB2A1B">
            <w:r w:rsidRPr="008F64B7">
              <w:t xml:space="preserve">DCI can indicate a slot group ID (i.e., requested slot group ID) then UE can report HARQ-ACK feedback for the DL slots corresponding to the indicated slot group ID, and in this case, each of DL grant DCIs can indicate the slot group ID (i.e., current slot group ID) in which the scheduled DL slot belongs to. In this case, counter-DAI is to be accumulated for PDSCHs in a same slot group. </w:t>
            </w:r>
          </w:p>
          <w:p w14:paraId="70E19DE0" w14:textId="77777777" w:rsidR="00FF5FB3" w:rsidRDefault="00FF5FB3" w:rsidP="00FB2A1B"/>
          <w:p w14:paraId="25E30D40" w14:textId="77777777" w:rsidR="00FF5FB3" w:rsidRDefault="00FF5FB3" w:rsidP="00FF5FB3">
            <w:r>
              <w:lastRenderedPageBreak/>
              <w:t>Proposal #4: Support HARQ-ACK mechanism/codebook based on the DCI triggering for NR-U operation based on the following approaches:</w:t>
            </w:r>
          </w:p>
          <w:p w14:paraId="128014BD" w14:textId="6136284F" w:rsidR="00FF5FB3" w:rsidRDefault="00FF5FB3" w:rsidP="00FF5FB3">
            <w:pPr>
              <w:pStyle w:val="ListParagraph"/>
              <w:numPr>
                <w:ilvl w:val="0"/>
                <w:numId w:val="10"/>
              </w:numPr>
            </w:pPr>
            <w:r>
              <w:t>Approach 1: One of multiple sets of HARQ process IDs (which are preconfigured by RRC) is indicated by the triggering DCI then UE reports HARQ-ACK feedback corresponding to the indicated set of HARQ process IDs.</w:t>
            </w:r>
          </w:p>
          <w:p w14:paraId="56A84AE2" w14:textId="75B5541C" w:rsidR="00FF5FB3" w:rsidRDefault="00FF5FB3" w:rsidP="00FF5FB3">
            <w:pPr>
              <w:pStyle w:val="ListParagraph"/>
              <w:numPr>
                <w:ilvl w:val="0"/>
                <w:numId w:val="10"/>
              </w:numPr>
            </w:pPr>
            <w:r>
              <w:t>Approach 2: A reference HARQ-ACK timing (on top of actual HARQ-ACK TX timing) is indicated by the triggering DCI then UE reports HARQ-ACK feedback for a bundling window corresponding to the reference HARQ-ACK timing (through actual HARQ-ACK TX timing).</w:t>
            </w:r>
          </w:p>
          <w:p w14:paraId="1908B3A4" w14:textId="4868A836" w:rsidR="00FF5FB3" w:rsidRPr="008F64B7" w:rsidRDefault="00FF5FB3" w:rsidP="00FF5FB3">
            <w:pPr>
              <w:pStyle w:val="ListParagraph"/>
              <w:numPr>
                <w:ilvl w:val="0"/>
                <w:numId w:val="10"/>
              </w:numPr>
            </w:pPr>
            <w:r>
              <w:t>Approach 3: A slot group ID is indicated by the triggering DCI then UE reports HARQ-ACK feedback for the DL slots corresponding to the indicated slot group ID, and in this case, each DL grant DCI indicates the current slot group ID in which the scheduled DL slot belongs to.</w:t>
            </w:r>
          </w:p>
        </w:tc>
      </w:tr>
      <w:bookmarkEnd w:id="6"/>
    </w:tbl>
    <w:p w14:paraId="5035BB4F" w14:textId="30777876" w:rsidR="003F61D1" w:rsidRPr="00E155DF" w:rsidRDefault="003F61D1" w:rsidP="00656627"/>
    <w:p w14:paraId="72550B46" w14:textId="4B16CE63" w:rsidR="00F63843" w:rsidRDefault="003308D0" w:rsidP="00656627">
      <w:r w:rsidRPr="003308D0">
        <w:t>O</w:t>
      </w:r>
      <w:r w:rsidR="00F6614B" w:rsidRPr="003308D0">
        <w:rPr>
          <w:rFonts w:hint="eastAsia"/>
        </w:rPr>
        <w:t>bservation</w:t>
      </w:r>
      <w:r w:rsidRPr="003308D0">
        <w:t xml:space="preserve"> from </w:t>
      </w:r>
      <w:r>
        <w:t>the contributions</w:t>
      </w:r>
      <w:r w:rsidR="00F6614B" w:rsidRPr="003308D0">
        <w:rPr>
          <w:rFonts w:hint="eastAsia"/>
        </w:rPr>
        <w:t xml:space="preserve">: </w:t>
      </w:r>
      <w:r w:rsidR="00F6614B" w:rsidRPr="003308D0">
        <w:t>f</w:t>
      </w:r>
      <w:r w:rsidR="00F6614B">
        <w:t xml:space="preserve">or triggering additional HARQ feedback of earlier PDSCHs, relying only on DAI is insufficient for resolving dynamic HARQ codebook ambiguities between gNB and UE </w:t>
      </w:r>
      <w:r w:rsidR="007D408A">
        <w:t>for the</w:t>
      </w:r>
      <w:r w:rsidR="00F6614B">
        <w:t xml:space="preserve"> case </w:t>
      </w:r>
      <w:r w:rsidR="007D408A">
        <w:t xml:space="preserve">where </w:t>
      </w:r>
      <w:r w:rsidR="00F6614B">
        <w:t>HARQ feedback for those PDSCHs was already transmitted by the</w:t>
      </w:r>
      <w:r w:rsidR="00CD6A1B">
        <w:t xml:space="preserve"> UE but not received by the gNB, because the UE </w:t>
      </w:r>
      <w:r w:rsidR="007D408A">
        <w:t>would</w:t>
      </w:r>
      <w:r w:rsidR="00CD6A1B">
        <w:t xml:space="preserve"> think that it has missed a number of DCIs scheduling PDSCH in the meantime.</w:t>
      </w:r>
    </w:p>
    <w:p w14:paraId="64C28779" w14:textId="77777777" w:rsidR="00656627" w:rsidRPr="00656627" w:rsidRDefault="00656627" w:rsidP="00B71548"/>
    <w:p w14:paraId="383A4BB7" w14:textId="53AC9CE1" w:rsidR="006B20CF" w:rsidRDefault="006B20CF" w:rsidP="006B20CF">
      <w:pPr>
        <w:pStyle w:val="Heading3"/>
      </w:pPr>
      <w:r>
        <w:t>Semi-static HARQ codebook</w:t>
      </w:r>
    </w:p>
    <w:p w14:paraId="216683EA" w14:textId="18250663" w:rsidR="00B71548" w:rsidRDefault="00B71548" w:rsidP="00B71548"/>
    <w:p w14:paraId="5F72CF0B" w14:textId="79E80ACD" w:rsidR="00203ECC" w:rsidRDefault="00191C33" w:rsidP="00B71548">
      <w:r>
        <w:rPr>
          <w:rFonts w:hint="eastAsia"/>
        </w:rPr>
        <w:t>Summary of proposals on semi-static HARQ codebook enhancements</w:t>
      </w:r>
      <w:r w:rsidR="00503922">
        <w:t>:</w:t>
      </w:r>
    </w:p>
    <w:p w14:paraId="1396389F" w14:textId="63C86FC7" w:rsidR="00191C33" w:rsidRDefault="00191C33" w:rsidP="00B71548"/>
    <w:tbl>
      <w:tblPr>
        <w:tblStyle w:val="TableGrid"/>
        <w:tblW w:w="0" w:type="auto"/>
        <w:tblLook w:val="04A0" w:firstRow="1" w:lastRow="0" w:firstColumn="1" w:lastColumn="0" w:noHBand="0" w:noVBand="1"/>
      </w:tblPr>
      <w:tblGrid>
        <w:gridCol w:w="1150"/>
        <w:gridCol w:w="8212"/>
      </w:tblGrid>
      <w:tr w:rsidR="00191C33" w14:paraId="4ED9BB22" w14:textId="77777777" w:rsidTr="00621F4F">
        <w:tc>
          <w:tcPr>
            <w:tcW w:w="1150" w:type="dxa"/>
          </w:tcPr>
          <w:p w14:paraId="04833D45" w14:textId="40011042" w:rsidR="00191C33" w:rsidRDefault="00191C33" w:rsidP="00B71548">
            <w:r>
              <w:rPr>
                <w:rFonts w:hint="eastAsia"/>
              </w:rPr>
              <w:t>Intel</w:t>
            </w:r>
          </w:p>
        </w:tc>
        <w:tc>
          <w:tcPr>
            <w:tcW w:w="8212" w:type="dxa"/>
          </w:tcPr>
          <w:p w14:paraId="561D7F0F" w14:textId="31C36707" w:rsidR="0035533D" w:rsidRDefault="00B94BB4" w:rsidP="0035533D">
            <w:r>
              <w:t xml:space="preserve">Option 1: </w:t>
            </w:r>
            <w:r w:rsidRPr="00B94BB4">
              <w:t>Codebook size is based on PDSCH-to-HARQ-ACK timings, while additional reserved bits are added to the codebook for PDSCHs without valid PDSCH-to-HARQ-ACK timings</w:t>
            </w:r>
            <w:r>
              <w:t>.</w:t>
            </w:r>
          </w:p>
          <w:p w14:paraId="32A2A378" w14:textId="2307FBF5" w:rsidR="00191C33" w:rsidRDefault="0035533D" w:rsidP="00B94BB4">
            <w:r>
              <w:t xml:space="preserve">Option 2: </w:t>
            </w:r>
            <w:r w:rsidR="00483951" w:rsidRPr="00483951">
              <w:t>Codebook size is based on a configured subset of HARQ processes</w:t>
            </w:r>
            <w:r>
              <w:t>.</w:t>
            </w:r>
          </w:p>
          <w:p w14:paraId="39D22B73" w14:textId="58F09967" w:rsidR="00B94BB4" w:rsidRDefault="00B94BB4" w:rsidP="00B94BB4">
            <w:r>
              <w:t xml:space="preserve">For semi-static HARQ-ACK codebook based on HARQ processes, 1-bit HARQ-ACK reset indicator is included in DCI. </w:t>
            </w:r>
            <w:r>
              <w:tab/>
              <w:t>If the reset indicator is toggled, NACK/DTX is reported for a HARQ process without a new PDSCH. Otherwise, the UE reports the actual HARQ-ACK for a HARQ process.</w:t>
            </w:r>
          </w:p>
        </w:tc>
      </w:tr>
      <w:tr w:rsidR="00191C33" w14:paraId="5AB27453" w14:textId="77777777" w:rsidTr="00621F4F">
        <w:tc>
          <w:tcPr>
            <w:tcW w:w="1150" w:type="dxa"/>
          </w:tcPr>
          <w:p w14:paraId="11ECF7D2" w14:textId="6FE68E46" w:rsidR="00191C33" w:rsidRDefault="00191C33" w:rsidP="00B71548">
            <w:r>
              <w:rPr>
                <w:rFonts w:hint="eastAsia"/>
              </w:rPr>
              <w:t>Qualcomm</w:t>
            </w:r>
          </w:p>
        </w:tc>
        <w:tc>
          <w:tcPr>
            <w:tcW w:w="8212" w:type="dxa"/>
          </w:tcPr>
          <w:p w14:paraId="4AEBFF6A" w14:textId="34B878C5" w:rsidR="00191C33" w:rsidRDefault="00544AC3" w:rsidP="00544AC3">
            <w:bookmarkStart w:id="11" w:name="OLE_LINK7"/>
            <w:bookmarkStart w:id="12" w:name="OLE_LINK8"/>
            <w:r>
              <w:t>Introduce</w:t>
            </w:r>
            <w:r w:rsidR="00191C33">
              <w:t xml:space="preserve"> a new field in the DL grant that controls the max delay </w:t>
            </w:r>
            <w:r w:rsidR="000A242D">
              <w:t xml:space="preserve">(i.e. extension of K1) </w:t>
            </w:r>
            <w:r w:rsidR="00191C33">
              <w:t>considered in semi-static HARQ ACK codebook size determination</w:t>
            </w:r>
            <w:bookmarkEnd w:id="11"/>
            <w:bookmarkEnd w:id="12"/>
            <w:r>
              <w:t>, as well as</w:t>
            </w:r>
            <w:r w:rsidR="00191C33">
              <w:t xml:space="preserve"> a new field in the DL grant that indicates the carriers to consider for codebook size determination</w:t>
            </w:r>
            <w:r w:rsidR="00DF5BA4">
              <w:t>.</w:t>
            </w:r>
          </w:p>
        </w:tc>
      </w:tr>
      <w:tr w:rsidR="00191C33" w14:paraId="53F9591D" w14:textId="77777777" w:rsidTr="00621F4F">
        <w:tc>
          <w:tcPr>
            <w:tcW w:w="1150" w:type="dxa"/>
          </w:tcPr>
          <w:p w14:paraId="0B2586CC" w14:textId="5A88E40A" w:rsidR="00191C33" w:rsidRDefault="00191C33" w:rsidP="00B71548">
            <w:r>
              <w:rPr>
                <w:rFonts w:hint="eastAsia"/>
              </w:rPr>
              <w:t>VIVO</w:t>
            </w:r>
          </w:p>
        </w:tc>
        <w:tc>
          <w:tcPr>
            <w:tcW w:w="8212" w:type="dxa"/>
          </w:tcPr>
          <w:p w14:paraId="7BE2BC98" w14:textId="77777777" w:rsidR="001F6260" w:rsidRDefault="001F6260" w:rsidP="00B71548">
            <w:r w:rsidRPr="001F6260">
              <w:t>For NR-U, besides semi-static and dynamic HARQ-ACK codebooks which are defined in Rel-15, HARQ-ACK codebook size based on the number of configured HARQ processes is also supported</w:t>
            </w:r>
            <w:r>
              <w:t>.</w:t>
            </w:r>
          </w:p>
          <w:p w14:paraId="39B0F024" w14:textId="5024A65F" w:rsidR="001F6260" w:rsidRDefault="001F6260" w:rsidP="00B71548">
            <w:r w:rsidRPr="001F6260">
              <w:t>HARQ-ACK codebook based on the number of configured HARQ processes can be used when there is a need to combine multiple HARQ-ACK codebooks or HARQ-ACK feedbacks for multiple PDSCH groups, or there may be ambiguity between gNB and UE once legacy HARQ-ACK codebook would be used</w:t>
            </w:r>
            <w:r>
              <w:t>.</w:t>
            </w:r>
          </w:p>
        </w:tc>
      </w:tr>
      <w:tr w:rsidR="00191C33" w14:paraId="08A5D330" w14:textId="77777777" w:rsidTr="00621F4F">
        <w:tc>
          <w:tcPr>
            <w:tcW w:w="1150" w:type="dxa"/>
          </w:tcPr>
          <w:p w14:paraId="1FDC84AE" w14:textId="446A0988" w:rsidR="00191C33" w:rsidRDefault="00191C33" w:rsidP="00B71548">
            <w:r>
              <w:rPr>
                <w:rFonts w:hint="eastAsia"/>
              </w:rPr>
              <w:t>Nokia</w:t>
            </w:r>
          </w:p>
        </w:tc>
        <w:tc>
          <w:tcPr>
            <w:tcW w:w="8212" w:type="dxa"/>
          </w:tcPr>
          <w:p w14:paraId="69DAC433" w14:textId="2FE06D4E" w:rsidR="00191C33" w:rsidRDefault="00544AC3" w:rsidP="00B71548">
            <w:r>
              <w:t>A</w:t>
            </w:r>
            <w:r w:rsidR="00191C33">
              <w:t>ll HARQ processes</w:t>
            </w:r>
          </w:p>
        </w:tc>
      </w:tr>
      <w:tr w:rsidR="00191C33" w14:paraId="04CE6040" w14:textId="77777777" w:rsidTr="00621F4F">
        <w:tc>
          <w:tcPr>
            <w:tcW w:w="1150" w:type="dxa"/>
          </w:tcPr>
          <w:p w14:paraId="5CA3992D" w14:textId="6AF54CC5" w:rsidR="00191C33" w:rsidRDefault="00191C33" w:rsidP="00B71548">
            <w:r>
              <w:rPr>
                <w:rFonts w:hint="eastAsia"/>
              </w:rPr>
              <w:t>OPPO</w:t>
            </w:r>
          </w:p>
        </w:tc>
        <w:tc>
          <w:tcPr>
            <w:tcW w:w="8212" w:type="dxa"/>
          </w:tcPr>
          <w:p w14:paraId="63680F1E" w14:textId="77777777" w:rsidR="00483951" w:rsidRDefault="00483951" w:rsidP="00483951">
            <w:r w:rsidRPr="007F0EB0">
              <w:t xml:space="preserve">To support </w:t>
            </w:r>
            <w:r>
              <w:t>non-</w:t>
            </w:r>
            <w:r w:rsidRPr="007F0EB0">
              <w:t>trigger-based HARQ</w:t>
            </w:r>
            <w:r>
              <w:t xml:space="preserve"> (e.g., HARQ-ACK transmitted in a shared COT), </w:t>
            </w:r>
            <w:r>
              <w:rPr>
                <w:rFonts w:hint="eastAsia"/>
              </w:rPr>
              <w:t>Rel-15</w:t>
            </w:r>
            <w:r>
              <w:t xml:space="preserve"> </w:t>
            </w:r>
            <w:r>
              <w:rPr>
                <w:rFonts w:hint="eastAsia"/>
              </w:rPr>
              <w:t>semi-static HARQ codebook can be reused</w:t>
            </w:r>
            <w:r>
              <w:t>, and the</w:t>
            </w:r>
            <w:r>
              <w:rPr>
                <w:rFonts w:hint="eastAsia"/>
              </w:rPr>
              <w:t xml:space="preserve"> </w:t>
            </w:r>
            <w:r>
              <w:t xml:space="preserve">semi-static HARQ codebook size can further be </w:t>
            </w:r>
            <w:r w:rsidRPr="007911B1">
              <w:rPr>
                <w:rFonts w:hint="eastAsia"/>
              </w:rPr>
              <w:t>restricted</w:t>
            </w:r>
            <w:r>
              <w:t xml:space="preserve"> to the size of the COT (without DAI field).</w:t>
            </w:r>
          </w:p>
          <w:p w14:paraId="0B382ACB" w14:textId="1979741C" w:rsidR="007F0EB0" w:rsidRDefault="007F0EB0" w:rsidP="00483951">
            <w:r w:rsidRPr="007F0EB0">
              <w:t>To support trigger-based HARQ-ACK transmission, the size of semi-static HARQ codebook should be determined based on the number of HARQ processes</w:t>
            </w:r>
            <w:r>
              <w:t>.</w:t>
            </w:r>
          </w:p>
        </w:tc>
      </w:tr>
      <w:tr w:rsidR="00191C33" w14:paraId="4D449714" w14:textId="77777777" w:rsidTr="00621F4F">
        <w:tc>
          <w:tcPr>
            <w:tcW w:w="1150" w:type="dxa"/>
          </w:tcPr>
          <w:p w14:paraId="7C4F3B0F" w14:textId="650D49B3" w:rsidR="00191C33" w:rsidRDefault="00191C33" w:rsidP="00B71548">
            <w:r>
              <w:rPr>
                <w:rFonts w:hint="eastAsia"/>
              </w:rPr>
              <w:t>Samsung</w:t>
            </w:r>
          </w:p>
        </w:tc>
        <w:tc>
          <w:tcPr>
            <w:tcW w:w="8212" w:type="dxa"/>
          </w:tcPr>
          <w:p w14:paraId="2160D8ED" w14:textId="0E387AB9" w:rsidR="00191C33" w:rsidRDefault="00480058" w:rsidP="00544AC3">
            <w:r w:rsidRPr="00480058">
              <w:t>For gNB triggered HARQ-ACK report, dynamic extension of K1 can be introduced to support HARQ-ACK retransmission, if a UE is configured with legacy semi-static codebook</w:t>
            </w:r>
          </w:p>
          <w:p w14:paraId="0699970E" w14:textId="401237FC" w:rsidR="000A242D" w:rsidRDefault="000A242D" w:rsidP="00544AC3">
            <w:r>
              <w:t>Use semi-static HARQ codebook in case of preconfigured/pre-indicated multiple opportunities</w:t>
            </w:r>
          </w:p>
        </w:tc>
      </w:tr>
      <w:tr w:rsidR="00FF3670" w14:paraId="2D07694C" w14:textId="77777777" w:rsidTr="00621F4F">
        <w:tc>
          <w:tcPr>
            <w:tcW w:w="1150" w:type="dxa"/>
          </w:tcPr>
          <w:p w14:paraId="46A77B83" w14:textId="126C6D96" w:rsidR="00FF3670" w:rsidRDefault="00FF3670" w:rsidP="00B71548">
            <w:r>
              <w:rPr>
                <w:rFonts w:hint="eastAsia"/>
              </w:rPr>
              <w:t>Lenovo, Motorola Mobility</w:t>
            </w:r>
          </w:p>
        </w:tc>
        <w:tc>
          <w:tcPr>
            <w:tcW w:w="8212" w:type="dxa"/>
          </w:tcPr>
          <w:p w14:paraId="223A2E1A" w14:textId="4D05DB25" w:rsidR="00FF3670" w:rsidRDefault="00FF3670" w:rsidP="005276A3">
            <w:r w:rsidRPr="00FF3670">
              <w:t xml:space="preserve">Both semi-static </w:t>
            </w:r>
            <w:r w:rsidR="005276A3">
              <w:t>a</w:t>
            </w:r>
            <w:r w:rsidRPr="00FF3670">
              <w:t>nd dynamic HARQ-ACK codebook</w:t>
            </w:r>
            <w:r w:rsidR="005276A3">
              <w:t>s</w:t>
            </w:r>
            <w:r w:rsidRPr="00FF3670">
              <w:t xml:space="preserve"> are supported for NR-U</w:t>
            </w:r>
          </w:p>
        </w:tc>
      </w:tr>
      <w:tr w:rsidR="002B7E27" w14:paraId="6F17E32C" w14:textId="77777777" w:rsidTr="00621F4F">
        <w:tc>
          <w:tcPr>
            <w:tcW w:w="1150" w:type="dxa"/>
          </w:tcPr>
          <w:p w14:paraId="485F3808" w14:textId="53376107" w:rsidR="002B7E27" w:rsidRPr="00DC58EC" w:rsidRDefault="002B7E27" w:rsidP="00B71548">
            <w:r w:rsidRPr="00DC58EC">
              <w:rPr>
                <w:rFonts w:hint="eastAsia"/>
              </w:rPr>
              <w:t>S</w:t>
            </w:r>
            <w:r w:rsidRPr="00DC58EC">
              <w:t>harp</w:t>
            </w:r>
          </w:p>
        </w:tc>
        <w:tc>
          <w:tcPr>
            <w:tcW w:w="8212" w:type="dxa"/>
          </w:tcPr>
          <w:p w14:paraId="07F57861" w14:textId="0A0CE5C2" w:rsidR="002B7E27" w:rsidRPr="00DC58EC" w:rsidRDefault="00C65A2C" w:rsidP="00526F83">
            <w:r w:rsidRPr="00C65A2C">
              <w:t>A method of creating multiple HARQ-ACK feedback opportunities in time domain by enhancing the semi-static HARQ-ACK codebook should be supported</w:t>
            </w:r>
            <w:r>
              <w:t>, where</w:t>
            </w:r>
            <w:r w:rsidRPr="00DC58EC">
              <w:t xml:space="preserve"> a HARQ-ACK for a given PDSCH can be mapped to multiple codebooks which are reported at different timings.</w:t>
            </w:r>
          </w:p>
        </w:tc>
      </w:tr>
      <w:tr w:rsidR="00E155DF" w:rsidRPr="00E155DF" w14:paraId="5FFFCC2C" w14:textId="77777777" w:rsidTr="00621F4F">
        <w:tc>
          <w:tcPr>
            <w:tcW w:w="1150" w:type="dxa"/>
          </w:tcPr>
          <w:p w14:paraId="051EF249" w14:textId="77777777" w:rsidR="00E155DF" w:rsidRPr="00DC58EC" w:rsidRDefault="00E155DF" w:rsidP="004718A4">
            <w:r w:rsidRPr="00DC58EC">
              <w:rPr>
                <w:rFonts w:hint="eastAsia"/>
              </w:rPr>
              <w:lastRenderedPageBreak/>
              <w:t>Spreadtrum</w:t>
            </w:r>
          </w:p>
        </w:tc>
        <w:tc>
          <w:tcPr>
            <w:tcW w:w="8212" w:type="dxa"/>
          </w:tcPr>
          <w:p w14:paraId="58B0FC21" w14:textId="707FD537" w:rsidR="00E155DF" w:rsidRPr="00C63DB4" w:rsidRDefault="00986BB3" w:rsidP="00A63726">
            <w:r w:rsidRPr="00986BB3">
              <w:t>In case when the HARQ-ACK information is transmitted in a subsequent COT, current NR R15 semi-static HARQ-ACK codebook cannot work in this scenario and needs to be enhanced</w:t>
            </w:r>
            <w:r>
              <w:t xml:space="preserve">. </w:t>
            </w:r>
            <w:r w:rsidR="00E155DF" w:rsidRPr="00C63DB4">
              <w:t>NR-U semi-static HARQ-ACK codebook consists of 2 sub-codebooks, the first sub-codebook contains the HARQ-ACK information of the PDSCHs in the former COT while the second sub-codebook contains the HARQ-ACK information of the PDSCHs in the current COT.</w:t>
            </w:r>
          </w:p>
          <w:p w14:paraId="18C56B16" w14:textId="77777777" w:rsidR="00E155DF" w:rsidRPr="00350FFE" w:rsidRDefault="00E155DF" w:rsidP="00350FFE">
            <w:pPr>
              <w:pStyle w:val="ListParagraph"/>
              <w:numPr>
                <w:ilvl w:val="0"/>
                <w:numId w:val="10"/>
              </w:numPr>
            </w:pPr>
            <w:r w:rsidRPr="00350FFE">
              <w:t>For the first sub-codebook, the number of occasions for candidate PDSCH receptions or the number of slots for candidate PDSCH receptions can be configured by RRC signalling.</w:t>
            </w:r>
          </w:p>
          <w:p w14:paraId="68A9F073" w14:textId="77777777" w:rsidR="00E155DF" w:rsidRPr="00350FFE" w:rsidRDefault="00E155DF" w:rsidP="00350FFE">
            <w:pPr>
              <w:pStyle w:val="ListParagraph"/>
              <w:numPr>
                <w:ilvl w:val="0"/>
                <w:numId w:val="10"/>
              </w:numPr>
            </w:pPr>
            <w:r w:rsidRPr="00350FFE">
              <w:t>The second sub-codebook is the NR R15 semi-static HARQ-ACK codebook.</w:t>
            </w:r>
          </w:p>
          <w:p w14:paraId="0F4187B4" w14:textId="16AF287D" w:rsidR="00E155DF" w:rsidRPr="00E155DF" w:rsidRDefault="00E155DF" w:rsidP="00A63726"/>
        </w:tc>
      </w:tr>
      <w:tr w:rsidR="00FB2A1B" w:rsidRPr="00E155DF" w14:paraId="7340F411" w14:textId="77777777" w:rsidTr="00621F4F">
        <w:tc>
          <w:tcPr>
            <w:tcW w:w="1150" w:type="dxa"/>
          </w:tcPr>
          <w:p w14:paraId="65C8C5F4" w14:textId="335A1515" w:rsidR="00FB2A1B" w:rsidRPr="00DC58EC" w:rsidRDefault="00FB2A1B" w:rsidP="00FB2A1B">
            <w:r w:rsidRPr="00DC58EC">
              <w:t>LG</w:t>
            </w:r>
          </w:p>
        </w:tc>
        <w:tc>
          <w:tcPr>
            <w:tcW w:w="8212" w:type="dxa"/>
          </w:tcPr>
          <w:p w14:paraId="21E7A86A" w14:textId="77777777" w:rsidR="00FB2A1B" w:rsidRPr="00DC58EC" w:rsidRDefault="00FB2A1B" w:rsidP="00FB2A1B">
            <w:r w:rsidRPr="00DC58EC">
              <w:t>Option 1: HARQ-ACK codebook based on the configured K1 values (as in Rel-15) with adjustment of the max delay.</w:t>
            </w:r>
          </w:p>
          <w:p w14:paraId="625F0B4A" w14:textId="4F349F8E" w:rsidR="00FB2A1B" w:rsidRPr="00C63DB4" w:rsidRDefault="00FB2A1B" w:rsidP="00FB2A1B">
            <w:pPr>
              <w:spacing w:before="120" w:after="0"/>
            </w:pPr>
            <w:r w:rsidRPr="00DC58EC">
              <w:t>Option 2: HARQ-ACK codebook based on the configured HARQ processes.</w:t>
            </w:r>
          </w:p>
        </w:tc>
      </w:tr>
      <w:tr w:rsidR="00621F4F" w14:paraId="106F9A7F" w14:textId="77777777" w:rsidTr="00621F4F">
        <w:tc>
          <w:tcPr>
            <w:tcW w:w="1150" w:type="dxa"/>
          </w:tcPr>
          <w:p w14:paraId="7E6C27F7" w14:textId="77777777" w:rsidR="00621F4F" w:rsidRPr="00203ECC" w:rsidRDefault="00621F4F" w:rsidP="005B3782">
            <w:r>
              <w:rPr>
                <w:rFonts w:hint="eastAsia"/>
              </w:rPr>
              <w:t>ZTE</w:t>
            </w:r>
          </w:p>
        </w:tc>
        <w:tc>
          <w:tcPr>
            <w:tcW w:w="8212" w:type="dxa"/>
          </w:tcPr>
          <w:p w14:paraId="1AB798DA" w14:textId="2486AF90" w:rsidR="00621F4F" w:rsidRDefault="00621F4F" w:rsidP="00621F4F">
            <w:r w:rsidRPr="00621F4F">
              <w:t>B</w:t>
            </w:r>
            <w:r w:rsidRPr="00621F4F">
              <w:rPr>
                <w:rFonts w:hint="eastAsia"/>
              </w:rPr>
              <w:t xml:space="preserve">oth </w:t>
            </w:r>
            <w:r w:rsidRPr="00621F4F">
              <w:t>semi-static and dynamic HARQ-ACK codebook</w:t>
            </w:r>
            <w:r w:rsidRPr="00621F4F">
              <w:rPr>
                <w:rFonts w:hint="eastAsia"/>
              </w:rPr>
              <w:t xml:space="preserve"> can be supported</w:t>
            </w:r>
          </w:p>
        </w:tc>
      </w:tr>
      <w:tr w:rsidR="00A77321" w14:paraId="32DFF5E8" w14:textId="77777777" w:rsidTr="00621F4F">
        <w:tc>
          <w:tcPr>
            <w:tcW w:w="1150" w:type="dxa"/>
          </w:tcPr>
          <w:p w14:paraId="06083B88" w14:textId="54E98E1C" w:rsidR="00A77321" w:rsidRDefault="00A77321" w:rsidP="005B3782">
            <w:r>
              <w:rPr>
                <w:rFonts w:hint="eastAsia"/>
              </w:rPr>
              <w:t>Huawei</w:t>
            </w:r>
          </w:p>
        </w:tc>
        <w:tc>
          <w:tcPr>
            <w:tcW w:w="8212" w:type="dxa"/>
          </w:tcPr>
          <w:p w14:paraId="04E07B1F" w14:textId="5A00E686" w:rsidR="00A77321" w:rsidRPr="00621F4F" w:rsidRDefault="00A77321" w:rsidP="00621F4F">
            <w:r w:rsidRPr="00A77321">
              <w:t>Semi-static HARQ-ACK codebook for all configured HARQ processes should be supported in NRU and no further enhancement is needed.</w:t>
            </w:r>
          </w:p>
        </w:tc>
      </w:tr>
    </w:tbl>
    <w:p w14:paraId="1B7516A9" w14:textId="33CF2A0E" w:rsidR="00191C33" w:rsidRPr="00E155DF" w:rsidRDefault="00191C33" w:rsidP="00B71548">
      <w:pPr>
        <w:rPr>
          <w:lang w:val="en-US"/>
        </w:rPr>
      </w:pPr>
    </w:p>
    <w:p w14:paraId="5AC2230A" w14:textId="18DFEC71" w:rsidR="00EB7A60" w:rsidRDefault="00EB7A60" w:rsidP="00503922">
      <w:pPr>
        <w:rPr>
          <w:lang w:val="en-US"/>
        </w:rPr>
      </w:pPr>
      <w:r>
        <w:rPr>
          <w:lang w:val="en-US"/>
        </w:rPr>
        <w:t>The</w:t>
      </w:r>
      <w:r>
        <w:rPr>
          <w:rFonts w:hint="eastAsia"/>
          <w:lang w:val="en-US"/>
        </w:rPr>
        <w:t xml:space="preserve"> </w:t>
      </w:r>
      <w:r>
        <w:rPr>
          <w:lang w:val="en-US"/>
        </w:rPr>
        <w:t xml:space="preserve">candidate </w:t>
      </w:r>
      <w:r w:rsidR="00D12F25">
        <w:rPr>
          <w:lang w:val="en-US"/>
        </w:rPr>
        <w:t>enhancements</w:t>
      </w:r>
      <w:r>
        <w:rPr>
          <w:lang w:val="en-US"/>
        </w:rPr>
        <w:t xml:space="preserve"> for semi-static HARQ codebook are summarized</w:t>
      </w:r>
      <w:r w:rsidR="00435C80">
        <w:rPr>
          <w:lang w:val="en-US"/>
        </w:rPr>
        <w:t xml:space="preserve"> below</w:t>
      </w:r>
      <w:r>
        <w:rPr>
          <w:lang w:val="en-US"/>
        </w:rPr>
        <w:t>:</w:t>
      </w:r>
    </w:p>
    <w:p w14:paraId="3E1582B3" w14:textId="435EA1CC" w:rsidR="00EB7A60" w:rsidRDefault="00EB7A60" w:rsidP="00EB7A60">
      <w:pPr>
        <w:widowControl/>
        <w:numPr>
          <w:ilvl w:val="0"/>
          <w:numId w:val="8"/>
        </w:numPr>
        <w:kinsoku/>
        <w:overflowPunct/>
        <w:autoSpaceDE/>
        <w:autoSpaceDN/>
        <w:adjustRightInd/>
        <w:spacing w:after="0"/>
        <w:jc w:val="left"/>
        <w:textAlignment w:val="auto"/>
        <w:rPr>
          <w:bCs/>
          <w:lang w:eastAsia="x-none"/>
        </w:rPr>
      </w:pPr>
      <w:r w:rsidRPr="00EB7A60">
        <w:rPr>
          <w:bCs/>
          <w:lang w:eastAsia="x-none"/>
        </w:rPr>
        <w:t xml:space="preserve">Codebook size is based on </w:t>
      </w:r>
      <w:r>
        <w:rPr>
          <w:bCs/>
          <w:lang w:eastAsia="x-none"/>
        </w:rPr>
        <w:t>all configured HARQ processes</w:t>
      </w:r>
    </w:p>
    <w:p w14:paraId="3A4F68A2" w14:textId="77777777" w:rsidR="00065541" w:rsidRDefault="00065541" w:rsidP="00065541">
      <w:pPr>
        <w:widowControl/>
        <w:numPr>
          <w:ilvl w:val="0"/>
          <w:numId w:val="8"/>
        </w:numPr>
        <w:kinsoku/>
        <w:overflowPunct/>
        <w:autoSpaceDE/>
        <w:autoSpaceDN/>
        <w:adjustRightInd/>
        <w:spacing w:after="0"/>
        <w:jc w:val="left"/>
        <w:textAlignment w:val="auto"/>
        <w:rPr>
          <w:bCs/>
          <w:lang w:eastAsia="x-none"/>
        </w:rPr>
      </w:pPr>
      <w:r>
        <w:rPr>
          <w:bCs/>
          <w:lang w:eastAsia="x-none"/>
        </w:rPr>
        <w:t>Codebook size is based on a configured subset of HARQ processes</w:t>
      </w:r>
    </w:p>
    <w:p w14:paraId="41F7984F" w14:textId="664141A2" w:rsidR="00EB7A60" w:rsidRDefault="00EB7A60" w:rsidP="00EB7A60">
      <w:pPr>
        <w:widowControl/>
        <w:numPr>
          <w:ilvl w:val="0"/>
          <w:numId w:val="8"/>
        </w:numPr>
        <w:kinsoku/>
        <w:overflowPunct/>
        <w:autoSpaceDE/>
        <w:autoSpaceDN/>
        <w:adjustRightInd/>
        <w:spacing w:after="0"/>
        <w:jc w:val="left"/>
        <w:textAlignment w:val="auto"/>
        <w:rPr>
          <w:bCs/>
          <w:lang w:eastAsia="x-none"/>
        </w:rPr>
      </w:pPr>
      <w:r w:rsidRPr="00EB7A60">
        <w:rPr>
          <w:bCs/>
          <w:lang w:eastAsia="x-none"/>
        </w:rPr>
        <w:t xml:space="preserve">Codebook size is based on PDSCH-to-HARQ-ACK timings, while additional reserved bits are added to the codebook for PDSCHs without </w:t>
      </w:r>
      <w:r>
        <w:rPr>
          <w:bCs/>
          <w:lang w:eastAsia="x-none"/>
        </w:rPr>
        <w:t>valid PDSCH-to-HARQ-ACK timings</w:t>
      </w:r>
    </w:p>
    <w:p w14:paraId="5416D4B8" w14:textId="1906795B" w:rsidR="00EB7A60" w:rsidRDefault="00EB7A60" w:rsidP="00EB7A60">
      <w:pPr>
        <w:widowControl/>
        <w:numPr>
          <w:ilvl w:val="0"/>
          <w:numId w:val="8"/>
        </w:numPr>
        <w:kinsoku/>
        <w:overflowPunct/>
        <w:autoSpaceDE/>
        <w:autoSpaceDN/>
        <w:adjustRightInd/>
        <w:spacing w:after="0"/>
        <w:jc w:val="left"/>
        <w:textAlignment w:val="auto"/>
        <w:rPr>
          <w:bCs/>
          <w:lang w:eastAsia="x-none"/>
        </w:rPr>
      </w:pPr>
      <w:r w:rsidRPr="00EB7A60">
        <w:rPr>
          <w:bCs/>
          <w:lang w:eastAsia="x-none"/>
        </w:rPr>
        <w:t xml:space="preserve">Codebook size is based on PDSCH-to-HARQ-ACK timings, </w:t>
      </w:r>
      <w:r>
        <w:rPr>
          <w:bCs/>
          <w:lang w:eastAsia="x-none"/>
        </w:rPr>
        <w:t>and a</w:t>
      </w:r>
      <w:r w:rsidRPr="00757BD9">
        <w:rPr>
          <w:bCs/>
          <w:lang w:eastAsia="x-none"/>
        </w:rPr>
        <w:t xml:space="preserve"> field in the DL grant </w:t>
      </w:r>
      <w:r>
        <w:rPr>
          <w:bCs/>
          <w:lang w:eastAsia="x-none"/>
        </w:rPr>
        <w:t>can control</w:t>
      </w:r>
      <w:r w:rsidRPr="00757BD9">
        <w:rPr>
          <w:bCs/>
          <w:lang w:eastAsia="x-none"/>
        </w:rPr>
        <w:t xml:space="preserve"> the max delay (i.e. extension of K1) considered in semi-static HARQ ACK codebook size determination</w:t>
      </w:r>
    </w:p>
    <w:p w14:paraId="01451454" w14:textId="14972840" w:rsidR="00EB7A60" w:rsidRDefault="00EB7A60" w:rsidP="00EB7A60">
      <w:pPr>
        <w:widowControl/>
        <w:numPr>
          <w:ilvl w:val="0"/>
          <w:numId w:val="8"/>
        </w:numPr>
        <w:kinsoku/>
        <w:overflowPunct/>
        <w:autoSpaceDE/>
        <w:autoSpaceDN/>
        <w:adjustRightInd/>
        <w:spacing w:after="0"/>
        <w:jc w:val="left"/>
        <w:textAlignment w:val="auto"/>
        <w:rPr>
          <w:bCs/>
          <w:lang w:eastAsia="x-none"/>
        </w:rPr>
      </w:pPr>
      <w:r>
        <w:t xml:space="preserve">Codebook size </w:t>
      </w:r>
      <w:r w:rsidR="00435C80">
        <w:t>is</w:t>
      </w:r>
      <w:r>
        <w:t xml:space="preserve"> </w:t>
      </w:r>
      <w:r w:rsidRPr="007911B1">
        <w:rPr>
          <w:rFonts w:hint="eastAsia"/>
        </w:rPr>
        <w:t>restricted</w:t>
      </w:r>
      <w:r>
        <w:t xml:space="preserve"> to the size of the COT (with some signalling in DCI)</w:t>
      </w:r>
    </w:p>
    <w:p w14:paraId="7323985D" w14:textId="494F4D26" w:rsidR="00EB7A60" w:rsidRDefault="00EB7A60" w:rsidP="00EB7A60">
      <w:pPr>
        <w:widowControl/>
        <w:numPr>
          <w:ilvl w:val="0"/>
          <w:numId w:val="8"/>
        </w:numPr>
        <w:kinsoku/>
        <w:overflowPunct/>
        <w:autoSpaceDE/>
        <w:autoSpaceDN/>
        <w:adjustRightInd/>
        <w:spacing w:after="0"/>
        <w:jc w:val="left"/>
        <w:textAlignment w:val="auto"/>
        <w:rPr>
          <w:bCs/>
          <w:lang w:eastAsia="x-none"/>
        </w:rPr>
      </w:pPr>
      <w:r>
        <w:rPr>
          <w:bCs/>
          <w:lang w:eastAsia="x-none"/>
        </w:rPr>
        <w:t>One sub-codebook is the Rel-15 semi-static HARQ codebook, another sub-codebook is configured by RRC</w:t>
      </w:r>
    </w:p>
    <w:p w14:paraId="4A39F44A" w14:textId="746981DD" w:rsidR="00EB7A60" w:rsidRPr="00EB7A60" w:rsidRDefault="00EB7A60" w:rsidP="00EB7A60">
      <w:pPr>
        <w:widowControl/>
        <w:numPr>
          <w:ilvl w:val="0"/>
          <w:numId w:val="8"/>
        </w:numPr>
        <w:kinsoku/>
        <w:overflowPunct/>
        <w:autoSpaceDE/>
        <w:autoSpaceDN/>
        <w:adjustRightInd/>
        <w:spacing w:after="0"/>
        <w:jc w:val="left"/>
        <w:textAlignment w:val="auto"/>
        <w:rPr>
          <w:bCs/>
          <w:lang w:eastAsia="x-none"/>
        </w:rPr>
      </w:pPr>
      <w:r w:rsidRPr="00C65A2C">
        <w:t xml:space="preserve">A </w:t>
      </w:r>
      <w:r w:rsidRPr="00DC58EC">
        <w:t>HARQ-ACK for a PDSCH can be mapped to multiple codebooks which are reported at different timings</w:t>
      </w:r>
    </w:p>
    <w:p w14:paraId="0F1154C5" w14:textId="26FC025B" w:rsidR="00EB7A60" w:rsidRPr="00EB7A60" w:rsidRDefault="00EB7A60" w:rsidP="00EB7A60">
      <w:pPr>
        <w:widowControl/>
        <w:numPr>
          <w:ilvl w:val="0"/>
          <w:numId w:val="8"/>
        </w:numPr>
        <w:kinsoku/>
        <w:overflowPunct/>
        <w:autoSpaceDE/>
        <w:autoSpaceDN/>
        <w:adjustRightInd/>
        <w:spacing w:after="0"/>
        <w:jc w:val="left"/>
        <w:textAlignment w:val="auto"/>
        <w:rPr>
          <w:bCs/>
          <w:lang w:eastAsia="x-none"/>
        </w:rPr>
      </w:pPr>
      <w:r>
        <w:t xml:space="preserve">Use semi-static HARQ codebook </w:t>
      </w:r>
      <w:r w:rsidR="00435C80">
        <w:t>for</w:t>
      </w:r>
      <w:r>
        <w:t xml:space="preserve"> preconfigured/pre-indicated multiple </w:t>
      </w:r>
      <w:r w:rsidR="00435C80">
        <w:t xml:space="preserve">HARQ feedback </w:t>
      </w:r>
      <w:r>
        <w:t>opportunities</w:t>
      </w:r>
    </w:p>
    <w:p w14:paraId="367C3047" w14:textId="77777777" w:rsidR="00EB7A60" w:rsidRDefault="00EB7A60" w:rsidP="00503922">
      <w:pPr>
        <w:rPr>
          <w:lang w:val="en-US"/>
        </w:rPr>
      </w:pPr>
    </w:p>
    <w:p w14:paraId="1568D0C6" w14:textId="77777777" w:rsidR="00757BD9" w:rsidRPr="001D7ACC" w:rsidRDefault="00757BD9" w:rsidP="00757BD9">
      <w:pPr>
        <w:rPr>
          <w:b/>
        </w:rPr>
      </w:pPr>
      <w:r w:rsidRPr="00526F83">
        <w:rPr>
          <w:rFonts w:hint="eastAsia"/>
          <w:b/>
        </w:rPr>
        <w:t xml:space="preserve">Proposed </w:t>
      </w:r>
      <w:r w:rsidRPr="00526F83">
        <w:rPr>
          <w:b/>
        </w:rPr>
        <w:t>agreement</w:t>
      </w:r>
    </w:p>
    <w:p w14:paraId="29A6E8E2" w14:textId="197F449A" w:rsidR="00EC3BBE" w:rsidRDefault="00F25C7A" w:rsidP="005B3782">
      <w:pPr>
        <w:widowControl/>
        <w:numPr>
          <w:ilvl w:val="0"/>
          <w:numId w:val="8"/>
        </w:numPr>
        <w:kinsoku/>
        <w:overflowPunct/>
        <w:autoSpaceDE/>
        <w:autoSpaceDN/>
        <w:adjustRightInd/>
        <w:spacing w:after="0"/>
        <w:jc w:val="left"/>
        <w:textAlignment w:val="auto"/>
        <w:rPr>
          <w:bCs/>
          <w:lang w:eastAsia="x-none"/>
        </w:rPr>
      </w:pPr>
      <w:r w:rsidRPr="00F25C7A">
        <w:rPr>
          <w:rFonts w:hint="eastAsia"/>
          <w:bCs/>
          <w:lang w:eastAsia="x-none"/>
        </w:rPr>
        <w:t xml:space="preserve">Continue </w:t>
      </w:r>
      <w:r w:rsidRPr="00F25C7A">
        <w:rPr>
          <w:bCs/>
          <w:lang w:eastAsia="x-none"/>
        </w:rPr>
        <w:t>discussion</w:t>
      </w:r>
      <w:r w:rsidRPr="00F25C7A">
        <w:rPr>
          <w:rFonts w:hint="eastAsia"/>
          <w:bCs/>
          <w:lang w:eastAsia="x-none"/>
        </w:rPr>
        <w:t xml:space="preserve"> </w:t>
      </w:r>
      <w:r w:rsidRPr="00F25C7A">
        <w:rPr>
          <w:bCs/>
          <w:lang w:eastAsia="x-none"/>
        </w:rPr>
        <w:t>on the alternatives above</w:t>
      </w:r>
    </w:p>
    <w:p w14:paraId="504C92BB" w14:textId="77777777" w:rsidR="00435C80" w:rsidRDefault="00435C80" w:rsidP="00435C80">
      <w:pPr>
        <w:widowControl/>
        <w:kinsoku/>
        <w:overflowPunct/>
        <w:autoSpaceDE/>
        <w:autoSpaceDN/>
        <w:adjustRightInd/>
        <w:spacing w:after="0"/>
        <w:jc w:val="left"/>
        <w:textAlignment w:val="auto"/>
        <w:rPr>
          <w:bCs/>
          <w:lang w:eastAsia="x-none"/>
        </w:rPr>
      </w:pPr>
    </w:p>
    <w:p w14:paraId="6A4C6FE9" w14:textId="6B9A142F" w:rsidR="00EC3BBE" w:rsidRPr="00A77321" w:rsidRDefault="00EC3BBE" w:rsidP="00EC3BBE">
      <w:pPr>
        <w:pStyle w:val="Heading3"/>
      </w:pPr>
      <w:r w:rsidRPr="00A77321">
        <w:t>CWS adaptation for CBG-level HARQ-ACK</w:t>
      </w:r>
    </w:p>
    <w:p w14:paraId="116E2041" w14:textId="77777777" w:rsidR="00EC3BBE" w:rsidRDefault="00EC3BBE" w:rsidP="00EC3BBE"/>
    <w:p w14:paraId="48D82997" w14:textId="1105331B" w:rsidR="00EC3BBE" w:rsidRDefault="00EC3BBE" w:rsidP="00EC3BBE">
      <w:r>
        <w:rPr>
          <w:rFonts w:hint="eastAsia"/>
        </w:rPr>
        <w:t>Summary of proposals</w:t>
      </w:r>
      <w:r>
        <w:t>:</w:t>
      </w:r>
    </w:p>
    <w:tbl>
      <w:tblPr>
        <w:tblStyle w:val="TableGrid"/>
        <w:tblW w:w="0" w:type="auto"/>
        <w:tblLook w:val="04A0" w:firstRow="1" w:lastRow="0" w:firstColumn="1" w:lastColumn="0" w:noHBand="0" w:noVBand="1"/>
      </w:tblPr>
      <w:tblGrid>
        <w:gridCol w:w="1150"/>
        <w:gridCol w:w="8212"/>
      </w:tblGrid>
      <w:tr w:rsidR="00EC3BBE" w14:paraId="693221DA" w14:textId="77777777" w:rsidTr="002D69EF">
        <w:tc>
          <w:tcPr>
            <w:tcW w:w="1150" w:type="dxa"/>
          </w:tcPr>
          <w:p w14:paraId="1B32352F" w14:textId="12ECDDA4" w:rsidR="00EC3BBE" w:rsidRDefault="00EC3BBE" w:rsidP="004718A4">
            <w:r>
              <w:t>NTT Docomo</w:t>
            </w:r>
          </w:p>
        </w:tc>
        <w:tc>
          <w:tcPr>
            <w:tcW w:w="8212" w:type="dxa"/>
          </w:tcPr>
          <w:p w14:paraId="556D9D23" w14:textId="797BF0EC" w:rsidR="00EC3BBE" w:rsidRDefault="00EC3BBE" w:rsidP="004718A4">
            <w:r w:rsidRPr="00EC3BBE">
              <w:t>NR-U supports the CWS adjustment based on TB-level HARQ ACK</w:t>
            </w:r>
          </w:p>
        </w:tc>
      </w:tr>
      <w:tr w:rsidR="00BB5F37" w14:paraId="6377EE36" w14:textId="77777777" w:rsidTr="002D69EF">
        <w:tc>
          <w:tcPr>
            <w:tcW w:w="1150" w:type="dxa"/>
          </w:tcPr>
          <w:p w14:paraId="691257E3" w14:textId="0AFA81D6" w:rsidR="00BB5F37" w:rsidRDefault="00BB5F37" w:rsidP="004718A4">
            <w:r>
              <w:rPr>
                <w:rFonts w:hint="eastAsia"/>
              </w:rPr>
              <w:t>InterDigital</w:t>
            </w:r>
          </w:p>
        </w:tc>
        <w:tc>
          <w:tcPr>
            <w:tcW w:w="8212" w:type="dxa"/>
          </w:tcPr>
          <w:p w14:paraId="7FC27E65" w14:textId="539D0E4C" w:rsidR="00BB5F37" w:rsidRPr="00EC3BBE" w:rsidRDefault="00BB5F37" w:rsidP="004718A4">
            <w:r w:rsidRPr="00BB5F37">
              <w:t>NR-U should consider enhancements to the CWS adjustment procedure considering the CBG-level A/N</w:t>
            </w:r>
          </w:p>
        </w:tc>
      </w:tr>
      <w:tr w:rsidR="0038317F" w14:paraId="7A5B8A71" w14:textId="77777777" w:rsidTr="002D69EF">
        <w:tc>
          <w:tcPr>
            <w:tcW w:w="1150" w:type="dxa"/>
          </w:tcPr>
          <w:p w14:paraId="6F5715D3" w14:textId="24DB0245" w:rsidR="0038317F" w:rsidRDefault="0038317F" w:rsidP="004718A4">
            <w:r>
              <w:rPr>
                <w:rFonts w:hint="eastAsia"/>
              </w:rPr>
              <w:t>Panasonic</w:t>
            </w:r>
          </w:p>
        </w:tc>
        <w:tc>
          <w:tcPr>
            <w:tcW w:w="8212" w:type="dxa"/>
          </w:tcPr>
          <w:p w14:paraId="7AED3D74" w14:textId="516F02A1" w:rsidR="0038317F" w:rsidRPr="00BB5F37" w:rsidRDefault="0038317F" w:rsidP="004718A4">
            <w:r w:rsidRPr="0038317F">
              <w:t>For CWS adaptation, to consider only TB-level HARQ-ACK feedback could be sufficient</w:t>
            </w:r>
          </w:p>
        </w:tc>
      </w:tr>
    </w:tbl>
    <w:p w14:paraId="0340DC34" w14:textId="77777777" w:rsidR="00EC3BBE" w:rsidRPr="00757BD9" w:rsidRDefault="00EC3BBE" w:rsidP="00EC3BBE">
      <w:pPr>
        <w:widowControl/>
        <w:kinsoku/>
        <w:overflowPunct/>
        <w:autoSpaceDE/>
        <w:autoSpaceDN/>
        <w:adjustRightInd/>
        <w:spacing w:after="0"/>
        <w:jc w:val="left"/>
        <w:textAlignment w:val="auto"/>
        <w:rPr>
          <w:bCs/>
          <w:lang w:eastAsia="x-none"/>
        </w:rPr>
      </w:pPr>
    </w:p>
    <w:p w14:paraId="6A838521" w14:textId="223DA98E" w:rsidR="006B20CF" w:rsidRDefault="00435C80" w:rsidP="00B71548">
      <w:r>
        <w:rPr>
          <w:rFonts w:hint="eastAsia"/>
        </w:rPr>
        <w:t>The</w:t>
      </w:r>
      <w:r w:rsidR="00526F83">
        <w:t>s</w:t>
      </w:r>
      <w:r>
        <w:rPr>
          <w:rFonts w:hint="eastAsia"/>
        </w:rPr>
        <w:t xml:space="preserve">e proposals </w:t>
      </w:r>
      <w:r w:rsidR="00F25C7A">
        <w:t>sh</w:t>
      </w:r>
      <w:r>
        <w:rPr>
          <w:rFonts w:hint="eastAsia"/>
        </w:rPr>
        <w:t xml:space="preserve">ould be handled under agenda </w:t>
      </w:r>
      <w:r w:rsidRPr="00435C80">
        <w:t>7.2.2.2.1</w:t>
      </w:r>
      <w:r>
        <w:t xml:space="preserve"> (</w:t>
      </w:r>
      <w:r w:rsidRPr="00435C80">
        <w:t>Channel access procedures</w:t>
      </w:r>
      <w:r>
        <w:t>).</w:t>
      </w:r>
    </w:p>
    <w:p w14:paraId="31AB8D6B" w14:textId="77777777" w:rsidR="00435C80" w:rsidRDefault="00435C80" w:rsidP="00B71548"/>
    <w:p w14:paraId="4485AAF3" w14:textId="7124985D" w:rsidR="00BB5F37" w:rsidRPr="00A77321" w:rsidRDefault="00BB5F37" w:rsidP="00BB5F37">
      <w:pPr>
        <w:pStyle w:val="Heading3"/>
      </w:pPr>
      <w:r w:rsidRPr="00A77321">
        <w:t>LBT category for HARQ-ACK feedback</w:t>
      </w:r>
    </w:p>
    <w:p w14:paraId="56FBFEB3" w14:textId="77777777" w:rsidR="00BB5F37" w:rsidRDefault="00BB5F37" w:rsidP="00BB5F37"/>
    <w:p w14:paraId="1C66EB60" w14:textId="77777777" w:rsidR="00BB5F37" w:rsidRDefault="00BB5F37" w:rsidP="00BB5F37">
      <w:r>
        <w:rPr>
          <w:rFonts w:hint="eastAsia"/>
        </w:rPr>
        <w:t>Summary of proposals</w:t>
      </w:r>
      <w:r>
        <w:t>:</w:t>
      </w:r>
    </w:p>
    <w:tbl>
      <w:tblPr>
        <w:tblStyle w:val="TableGrid"/>
        <w:tblW w:w="0" w:type="auto"/>
        <w:tblLook w:val="04A0" w:firstRow="1" w:lastRow="0" w:firstColumn="1" w:lastColumn="0" w:noHBand="0" w:noVBand="1"/>
      </w:tblPr>
      <w:tblGrid>
        <w:gridCol w:w="1150"/>
        <w:gridCol w:w="8212"/>
      </w:tblGrid>
      <w:tr w:rsidR="00BB5F37" w14:paraId="4003C70A" w14:textId="77777777" w:rsidTr="00C40FAC">
        <w:tc>
          <w:tcPr>
            <w:tcW w:w="1150" w:type="dxa"/>
          </w:tcPr>
          <w:p w14:paraId="1A17C61D" w14:textId="01F8E37D" w:rsidR="00BB5F37" w:rsidRDefault="00BB5F37" w:rsidP="004718A4"/>
        </w:tc>
        <w:tc>
          <w:tcPr>
            <w:tcW w:w="8212" w:type="dxa"/>
          </w:tcPr>
          <w:p w14:paraId="1D1815A9" w14:textId="7166708E" w:rsidR="00BB5F37" w:rsidRDefault="00BB5F37" w:rsidP="004718A4"/>
        </w:tc>
      </w:tr>
      <w:tr w:rsidR="00BB5F37" w14:paraId="1E350F62" w14:textId="77777777" w:rsidTr="00C40FAC">
        <w:tc>
          <w:tcPr>
            <w:tcW w:w="1150" w:type="dxa"/>
          </w:tcPr>
          <w:p w14:paraId="6BF7B1E2" w14:textId="77777777" w:rsidR="00BB5F37" w:rsidRDefault="00BB5F37" w:rsidP="004718A4">
            <w:r>
              <w:rPr>
                <w:rFonts w:hint="eastAsia"/>
              </w:rPr>
              <w:t>InterDigital</w:t>
            </w:r>
          </w:p>
        </w:tc>
        <w:tc>
          <w:tcPr>
            <w:tcW w:w="8212" w:type="dxa"/>
          </w:tcPr>
          <w:p w14:paraId="1870107B" w14:textId="5A079EDD" w:rsidR="00BB5F37" w:rsidRPr="00EC3BBE" w:rsidRDefault="00BB5F37" w:rsidP="004718A4">
            <w:r w:rsidRPr="00BB5F37">
              <w:t>If a UE has accumulated HARQ feedback for several preceding PDSCHs, the UE should be allowed: a) to prioritize PUCCH transmission carrying HARQ ACK codebook in CWS procedure, or b) to transmit PUCCH with a higher-priority LBT category</w:t>
            </w:r>
          </w:p>
        </w:tc>
      </w:tr>
      <w:tr w:rsidR="00350FFE" w14:paraId="05695B84" w14:textId="77777777" w:rsidTr="00C40FAC">
        <w:tc>
          <w:tcPr>
            <w:tcW w:w="1150" w:type="dxa"/>
          </w:tcPr>
          <w:p w14:paraId="4AE20392" w14:textId="35E87CCB" w:rsidR="00350FFE" w:rsidRDefault="00350FFE" w:rsidP="004718A4">
            <w:r>
              <w:rPr>
                <w:rFonts w:hint="eastAsia"/>
              </w:rPr>
              <w:t>Vivo</w:t>
            </w:r>
          </w:p>
        </w:tc>
        <w:tc>
          <w:tcPr>
            <w:tcW w:w="8212" w:type="dxa"/>
          </w:tcPr>
          <w:p w14:paraId="5BAFE176" w14:textId="750FCF35" w:rsidR="00350FFE" w:rsidRPr="00BB5F37" w:rsidRDefault="001F6260" w:rsidP="004718A4">
            <w:r>
              <w:t xml:space="preserve">Observation: </w:t>
            </w:r>
            <w:r w:rsidR="0094506E" w:rsidRPr="0094506E">
              <w:t xml:space="preserve">When using PDSCH-to-HARQ-timing-indicator in the DCI scheduling the PDSCH to </w:t>
            </w:r>
            <w:r w:rsidR="0094506E" w:rsidRPr="0094506E">
              <w:lastRenderedPageBreak/>
              <w:t>indicate UE to feedback HARQ-ACK outside a COT, the UE may be indicated two LBT categories for a same PUCCH resource and how the UE handles such case needs to be considered</w:t>
            </w:r>
          </w:p>
        </w:tc>
      </w:tr>
      <w:tr w:rsidR="00350FFE" w14:paraId="1030DFCF" w14:textId="77777777" w:rsidTr="00C40FAC">
        <w:tc>
          <w:tcPr>
            <w:tcW w:w="1150" w:type="dxa"/>
          </w:tcPr>
          <w:p w14:paraId="1096F4E9" w14:textId="3308472C" w:rsidR="00350FFE" w:rsidRDefault="00350FFE" w:rsidP="004718A4">
            <w:r>
              <w:rPr>
                <w:rFonts w:hint="eastAsia"/>
              </w:rPr>
              <w:lastRenderedPageBreak/>
              <w:t>Mediatek</w:t>
            </w:r>
          </w:p>
        </w:tc>
        <w:tc>
          <w:tcPr>
            <w:tcW w:w="8212" w:type="dxa"/>
          </w:tcPr>
          <w:p w14:paraId="0F737FD2" w14:textId="77777777" w:rsidR="00350FFE" w:rsidRDefault="00350FFE" w:rsidP="00350FFE">
            <w:r>
              <w:t>To determine the LBT type for the UE transmission of a HARQ-ACK feedback falling outside of the gNB-initiated COT, the following mechanisms could be considered:</w:t>
            </w:r>
          </w:p>
          <w:p w14:paraId="5CFB4193" w14:textId="06C5D0EE" w:rsidR="00350FFE" w:rsidRDefault="00350FFE" w:rsidP="00350FFE">
            <w:pPr>
              <w:pStyle w:val="ListParagraph"/>
              <w:numPr>
                <w:ilvl w:val="0"/>
                <w:numId w:val="10"/>
              </w:numPr>
            </w:pPr>
            <w:r>
              <w:t>Indication by the gNB through the DCI(s) scheduling the PDSCH(s)</w:t>
            </w:r>
          </w:p>
          <w:p w14:paraId="2E0F9DA3" w14:textId="33153D05" w:rsidR="00350FFE" w:rsidRDefault="00350FFE" w:rsidP="00350FFE">
            <w:pPr>
              <w:pStyle w:val="ListParagraph"/>
              <w:numPr>
                <w:ilvl w:val="0"/>
                <w:numId w:val="10"/>
              </w:numPr>
            </w:pPr>
            <w:r>
              <w:t xml:space="preserve">UE determination based on the indicated channel occupancy information </w:t>
            </w:r>
          </w:p>
          <w:p w14:paraId="0A3E3982" w14:textId="3DE796B5" w:rsidR="00350FFE" w:rsidRPr="00BB5F37" w:rsidRDefault="00350FFE" w:rsidP="00350FFE">
            <w:pPr>
              <w:pStyle w:val="ListParagraph"/>
              <w:numPr>
                <w:ilvl w:val="0"/>
                <w:numId w:val="10"/>
              </w:numPr>
            </w:pPr>
            <w:r>
              <w:t>Both of the above</w:t>
            </w:r>
          </w:p>
        </w:tc>
      </w:tr>
    </w:tbl>
    <w:p w14:paraId="749BEE20" w14:textId="77777777" w:rsidR="00BB5F37" w:rsidRPr="00757BD9" w:rsidRDefault="00BB5F37" w:rsidP="00BB5F37">
      <w:pPr>
        <w:widowControl/>
        <w:kinsoku/>
        <w:overflowPunct/>
        <w:autoSpaceDE/>
        <w:autoSpaceDN/>
        <w:adjustRightInd/>
        <w:spacing w:after="0"/>
        <w:jc w:val="left"/>
        <w:textAlignment w:val="auto"/>
        <w:rPr>
          <w:bCs/>
          <w:lang w:eastAsia="x-none"/>
        </w:rPr>
      </w:pPr>
    </w:p>
    <w:p w14:paraId="127F3B6A" w14:textId="4D0FAAC0" w:rsidR="00BB5F37" w:rsidRDefault="00435C80" w:rsidP="00B71548">
      <w:r>
        <w:rPr>
          <w:rFonts w:hint="eastAsia"/>
        </w:rPr>
        <w:t xml:space="preserve">There proposals </w:t>
      </w:r>
      <w:r>
        <w:t>sh</w:t>
      </w:r>
      <w:r>
        <w:rPr>
          <w:rFonts w:hint="eastAsia"/>
        </w:rPr>
        <w:t>ould be handled under agenda</w:t>
      </w:r>
      <w:r>
        <w:t xml:space="preserve"> </w:t>
      </w:r>
      <w:r w:rsidRPr="00435C80">
        <w:t>7.2.2.2.1</w:t>
      </w:r>
      <w:r>
        <w:t xml:space="preserve"> (</w:t>
      </w:r>
      <w:r w:rsidRPr="00435C80">
        <w:t>Channel access procedures</w:t>
      </w:r>
      <w:r>
        <w:t>).</w:t>
      </w:r>
    </w:p>
    <w:p w14:paraId="22F0FF4F" w14:textId="77777777" w:rsidR="00BB5F37" w:rsidRPr="00B71548" w:rsidRDefault="00BB5F37" w:rsidP="00B71548"/>
    <w:p w14:paraId="6A5F7095" w14:textId="7C641EAB" w:rsidR="00C54F10" w:rsidRDefault="00B71548" w:rsidP="00B71548">
      <w:pPr>
        <w:pStyle w:val="Heading2"/>
      </w:pPr>
      <w:r w:rsidRPr="00B71548">
        <w:t>Scheduling</w:t>
      </w:r>
      <w:r>
        <w:t xml:space="preserve"> enhancements</w:t>
      </w:r>
    </w:p>
    <w:p w14:paraId="47249C3E" w14:textId="77777777" w:rsidR="00BE7DE2" w:rsidRDefault="00BE7DE2" w:rsidP="00BE7DE2"/>
    <w:p w14:paraId="628AC6EB" w14:textId="66860938" w:rsidR="00BE7DE2" w:rsidRDefault="00AC7E11" w:rsidP="00BE7DE2">
      <w:r>
        <w:rPr>
          <w:rFonts w:hint="eastAsia"/>
        </w:rPr>
        <w:t xml:space="preserve">One </w:t>
      </w:r>
      <w:r>
        <w:t>a</w:t>
      </w:r>
      <w:r>
        <w:rPr>
          <w:rFonts w:hint="eastAsia"/>
        </w:rPr>
        <w:t xml:space="preserve">greement </w:t>
      </w:r>
      <w:r>
        <w:t>on scheduling was achieved at the RAN1 AH1901:</w:t>
      </w:r>
    </w:p>
    <w:p w14:paraId="10E61A27" w14:textId="77777777" w:rsidR="00AC7E11" w:rsidRDefault="00AC7E11" w:rsidP="00BE7DE2"/>
    <w:p w14:paraId="45E56C92" w14:textId="77777777" w:rsidR="00AC7E11" w:rsidRPr="001243DE" w:rsidRDefault="00AC7E11" w:rsidP="00AC7E11">
      <w:pPr>
        <w:rPr>
          <w:rFonts w:cs="Times"/>
          <w:szCs w:val="20"/>
          <w:lang w:eastAsia="x-none"/>
        </w:rPr>
      </w:pPr>
      <w:r w:rsidRPr="001243DE">
        <w:rPr>
          <w:rFonts w:cs="Times"/>
          <w:szCs w:val="20"/>
          <w:highlight w:val="green"/>
          <w:lang w:eastAsia="x-none"/>
        </w:rPr>
        <w:t>Agreement:</w:t>
      </w:r>
    </w:p>
    <w:p w14:paraId="0D82EF17" w14:textId="77777777" w:rsidR="00AC7E11" w:rsidRPr="001243DE" w:rsidRDefault="00AC7E11" w:rsidP="00AC7E11">
      <w:pPr>
        <w:rPr>
          <w:rFonts w:cs="Times"/>
          <w:szCs w:val="20"/>
          <w:lang w:eastAsia="x-none"/>
        </w:rPr>
      </w:pPr>
      <w:r w:rsidRPr="001243DE">
        <w:rPr>
          <w:rFonts w:cs="Times"/>
          <w:szCs w:val="20"/>
          <w:lang w:eastAsia="x-none"/>
        </w:rPr>
        <w:t>Cross-carrier HARQ re-transmissions will not be discussed for NR-U in Rel-16.</w:t>
      </w:r>
    </w:p>
    <w:p w14:paraId="00FE21C2" w14:textId="77777777" w:rsidR="00BE7DE2" w:rsidRPr="00BE7DE2" w:rsidRDefault="00BE7DE2" w:rsidP="00BE7DE2"/>
    <w:p w14:paraId="0D4A9C53" w14:textId="31841600" w:rsidR="006902D8" w:rsidRDefault="006902D8" w:rsidP="00D407A7">
      <w:pPr>
        <w:pStyle w:val="Heading3"/>
      </w:pPr>
      <w:r>
        <w:rPr>
          <w:rFonts w:hint="eastAsia"/>
        </w:rPr>
        <w:t>PUSCH scheduling</w:t>
      </w:r>
    </w:p>
    <w:p w14:paraId="63FBCEE7" w14:textId="740E3EE4" w:rsidR="005748F0" w:rsidRDefault="005748F0" w:rsidP="005748F0">
      <w:r>
        <w:t xml:space="preserve">A </w:t>
      </w:r>
      <w:r>
        <w:rPr>
          <w:rFonts w:hint="eastAsia"/>
        </w:rPr>
        <w:t xml:space="preserve">proposal </w:t>
      </w:r>
      <w:r>
        <w:t xml:space="preserve">related to handling the longest COT </w:t>
      </w:r>
      <w:r>
        <w:rPr>
          <w:rFonts w:hint="eastAsia"/>
        </w:rPr>
        <w:t xml:space="preserve">was made to extend the </w:t>
      </w:r>
      <w:r>
        <w:t>n</w:t>
      </w:r>
      <w:r w:rsidRPr="007011E4">
        <w:t>umber of bits in the UL PUSCH time d</w:t>
      </w:r>
      <w:r>
        <w:t>omain resource assignment field to allow schedu</w:t>
      </w:r>
      <w:r w:rsidR="00E66C54">
        <w:t>ling PUSCH with the longest COT:</w:t>
      </w:r>
    </w:p>
    <w:p w14:paraId="37E79E83" w14:textId="61CCD1EC" w:rsidR="006902D8" w:rsidRPr="00354EEC" w:rsidRDefault="006902D8" w:rsidP="001471E9">
      <w:pPr>
        <w:widowControl/>
        <w:numPr>
          <w:ilvl w:val="0"/>
          <w:numId w:val="8"/>
        </w:numPr>
        <w:kinsoku/>
        <w:overflowPunct/>
        <w:autoSpaceDE/>
        <w:autoSpaceDN/>
        <w:adjustRightInd/>
        <w:spacing w:after="0"/>
        <w:jc w:val="left"/>
        <w:textAlignment w:val="auto"/>
        <w:rPr>
          <w:bCs/>
          <w:lang w:eastAsia="x-none"/>
        </w:rPr>
      </w:pPr>
      <w:r w:rsidRPr="00354EEC">
        <w:rPr>
          <w:bCs/>
          <w:lang w:eastAsia="x-none"/>
        </w:rPr>
        <w:t>Increase</w:t>
      </w:r>
      <w:r w:rsidRPr="00354EEC">
        <w:rPr>
          <w:rFonts w:hint="eastAsia"/>
          <w:bCs/>
          <w:lang w:eastAsia="x-none"/>
        </w:rPr>
        <w:t xml:space="preserve"> the </w:t>
      </w:r>
      <w:r w:rsidRPr="00354EEC">
        <w:rPr>
          <w:bCs/>
          <w:lang w:eastAsia="x-none"/>
        </w:rPr>
        <w:t>number of bits in the UL PUSCH time domain resource assignment field</w:t>
      </w:r>
      <w:r w:rsidR="005748F0">
        <w:rPr>
          <w:bCs/>
          <w:lang w:eastAsia="x-none"/>
        </w:rPr>
        <w:t xml:space="preserve"> to allow scheduling a PUSCH at the end of the longest COT where the scheduling PDCCH is received at the start of the COT.</w:t>
      </w:r>
    </w:p>
    <w:p w14:paraId="2189CF57" w14:textId="6F1FE891" w:rsidR="006902D8" w:rsidRDefault="006902D8" w:rsidP="006902D8"/>
    <w:p w14:paraId="3061F171" w14:textId="4F388B73" w:rsidR="00C237A3" w:rsidRDefault="00C237A3" w:rsidP="006902D8">
      <w:r>
        <w:rPr>
          <w:rFonts w:hint="eastAsia"/>
        </w:rPr>
        <w:t>Companies</w:t>
      </w:r>
      <w:r>
        <w:t>’ views on this proposal:</w:t>
      </w:r>
    </w:p>
    <w:p w14:paraId="731AF4DB" w14:textId="0CDFC4F6" w:rsidR="00AC7E11" w:rsidRDefault="00AC7E11" w:rsidP="00AC7E11">
      <w:pPr>
        <w:pStyle w:val="ListParagraph"/>
        <w:numPr>
          <w:ilvl w:val="0"/>
          <w:numId w:val="8"/>
        </w:numPr>
      </w:pPr>
      <w:r>
        <w:rPr>
          <w:rFonts w:hint="eastAsia"/>
        </w:rPr>
        <w:t>Support: Qualcomm</w:t>
      </w:r>
    </w:p>
    <w:p w14:paraId="1B0E40FC" w14:textId="7A79BFDB" w:rsidR="00AC7E11" w:rsidRDefault="00AC7E11" w:rsidP="00AC7E11">
      <w:pPr>
        <w:pStyle w:val="ListParagraph"/>
        <w:numPr>
          <w:ilvl w:val="0"/>
          <w:numId w:val="8"/>
        </w:numPr>
      </w:pPr>
      <w:r>
        <w:t xml:space="preserve">No support: </w:t>
      </w:r>
      <w:r w:rsidR="00C237A3">
        <w:t xml:space="preserve">NTT </w:t>
      </w:r>
      <w:r>
        <w:t>Docomo</w:t>
      </w:r>
      <w:r w:rsidR="00547481">
        <w:t>, Ericsson</w:t>
      </w:r>
      <w:r w:rsidR="00065541">
        <w:t>, Intel</w:t>
      </w:r>
    </w:p>
    <w:p w14:paraId="6C307BE7" w14:textId="77777777" w:rsidR="00AC7E11" w:rsidRDefault="00AC7E11" w:rsidP="006902D8"/>
    <w:p w14:paraId="02A9A807" w14:textId="672F95F3" w:rsidR="000F7E42" w:rsidRDefault="000F7E42" w:rsidP="006902D8">
      <w:r>
        <w:rPr>
          <w:rFonts w:hint="eastAsia"/>
        </w:rPr>
        <w:t xml:space="preserve">ZTE proposed that </w:t>
      </w:r>
      <w:r>
        <w:t>m</w:t>
      </w:r>
      <w:r w:rsidRPr="000F7E42">
        <w:t>ultiple opportunities for PUSCH transmission can be configured to UE</w:t>
      </w:r>
      <w:r>
        <w:t>.</w:t>
      </w:r>
    </w:p>
    <w:p w14:paraId="739FBAFA" w14:textId="77777777" w:rsidR="00100B50" w:rsidRPr="0092650D" w:rsidRDefault="00100B50" w:rsidP="006902D8">
      <w:pPr>
        <w:rPr>
          <w:rFonts w:eastAsia="MS Mincho"/>
          <w:lang w:eastAsia="ja-JP"/>
        </w:rPr>
      </w:pPr>
    </w:p>
    <w:p w14:paraId="7597F4A4" w14:textId="031D1210" w:rsidR="003F0A15" w:rsidRDefault="006A3B39" w:rsidP="00D407A7">
      <w:pPr>
        <w:pStyle w:val="Heading3"/>
      </w:pPr>
      <w:r>
        <w:t>Multi-TTI PUSCH scheduling</w:t>
      </w:r>
    </w:p>
    <w:p w14:paraId="6C01BA59" w14:textId="4FD156BF" w:rsidR="00F35435" w:rsidRDefault="00F35435" w:rsidP="00F35435"/>
    <w:p w14:paraId="6A50FB89" w14:textId="62D672DD" w:rsidR="008672A8" w:rsidRDefault="008672A8" w:rsidP="00F35435">
      <w:pPr>
        <w:rPr>
          <w:i/>
        </w:rPr>
      </w:pPr>
      <w:r w:rsidRPr="008672A8">
        <w:rPr>
          <w:rFonts w:hint="eastAsia"/>
          <w:i/>
        </w:rPr>
        <w:t xml:space="preserve">TR38.889: </w:t>
      </w:r>
      <w:r w:rsidR="009B1283">
        <w:rPr>
          <w:i/>
        </w:rPr>
        <w:t>s</w:t>
      </w:r>
      <w:r w:rsidRPr="008672A8">
        <w:rPr>
          <w:i/>
        </w:rPr>
        <w:t>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w:t>
      </w:r>
      <w:r>
        <w:rPr>
          <w:i/>
        </w:rPr>
        <w:t xml:space="preserve"> </w:t>
      </w:r>
    </w:p>
    <w:p w14:paraId="0E4F76A5" w14:textId="7DF10324" w:rsidR="00DB0547" w:rsidRDefault="00DB0547" w:rsidP="00F35435">
      <w:pPr>
        <w:rPr>
          <w:i/>
        </w:rPr>
      </w:pPr>
    </w:p>
    <w:p w14:paraId="7D83F7D7" w14:textId="7716DE93" w:rsidR="00DB0547" w:rsidRPr="00DB0547" w:rsidRDefault="00DB0547" w:rsidP="00DB0547">
      <w:pPr>
        <w:rPr>
          <w:i/>
        </w:rPr>
      </w:pPr>
      <w:r w:rsidRPr="00DB0547">
        <w:rPr>
          <w:i/>
        </w:rPr>
        <w:t xml:space="preserve">Agreement from RAN1#95: </w:t>
      </w:r>
      <w:r>
        <w:rPr>
          <w:i/>
        </w:rPr>
        <w:t>t</w:t>
      </w:r>
      <w:r w:rsidRPr="00DB0547">
        <w:rPr>
          <w:i/>
        </w:rPr>
        <w:t>he previous agreement on multi-TTI scheduling implies that NR-U should at least support scheduling multiple TBs with different HARQ process IDs in multiple slots using a single UL grant</w:t>
      </w:r>
      <w:r>
        <w:rPr>
          <w:i/>
        </w:rPr>
        <w:t>.</w:t>
      </w:r>
    </w:p>
    <w:p w14:paraId="583980D7" w14:textId="77777777" w:rsidR="00445FAE" w:rsidRDefault="00445FAE" w:rsidP="00F35435"/>
    <w:p w14:paraId="4CFFB554" w14:textId="5B08FA12" w:rsidR="00AB030A" w:rsidRDefault="00AB030A" w:rsidP="00AB030A">
      <w:pPr>
        <w:rPr>
          <w:lang w:eastAsia="ja-JP"/>
        </w:rPr>
      </w:pPr>
      <w:r>
        <w:rPr>
          <w:lang w:eastAsia="ja-JP"/>
        </w:rPr>
        <w:t>As summarized at RAN1#95, the following options were discussed:</w:t>
      </w:r>
    </w:p>
    <w:p w14:paraId="08DC2778" w14:textId="77777777" w:rsidR="00AB030A" w:rsidRPr="008F0BB6" w:rsidRDefault="00AB030A" w:rsidP="00AB030A">
      <w:pPr>
        <w:widowControl/>
        <w:numPr>
          <w:ilvl w:val="0"/>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Scheme 1 (already agreed): for scheduling multiple TTIs for PUSCH using a single UL grant:</w:t>
      </w:r>
    </w:p>
    <w:p w14:paraId="00E2D2CE" w14:textId="77777777" w:rsidR="00AB030A" w:rsidRPr="008F0BB6" w:rsidRDefault="00AB030A" w:rsidP="00AB030A">
      <w:pPr>
        <w:widowControl/>
        <w:numPr>
          <w:ilvl w:val="1"/>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Scheme 1a: same TB</w:t>
      </w:r>
    </w:p>
    <w:p w14:paraId="18BDE2C2" w14:textId="77777777" w:rsidR="00AB030A" w:rsidRPr="008F0BB6" w:rsidRDefault="00AB030A" w:rsidP="00AB030A">
      <w:pPr>
        <w:widowControl/>
        <w:numPr>
          <w:ilvl w:val="2"/>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One TB rate-matched across all TTIs</w:t>
      </w:r>
    </w:p>
    <w:p w14:paraId="47B0EF9D" w14:textId="77777777" w:rsidR="00AB030A" w:rsidRPr="008F0BB6" w:rsidRDefault="00AB030A" w:rsidP="00AB030A">
      <w:pPr>
        <w:widowControl/>
        <w:numPr>
          <w:ilvl w:val="2"/>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Same TB with different RV in different TTIs (as in Rel-15 NR)</w:t>
      </w:r>
    </w:p>
    <w:p w14:paraId="69E535C8" w14:textId="77777777" w:rsidR="00AB030A" w:rsidRPr="008F0BB6" w:rsidRDefault="00AB030A" w:rsidP="00AB030A">
      <w:pPr>
        <w:widowControl/>
        <w:numPr>
          <w:ilvl w:val="1"/>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Scheme 1b: different TBs</w:t>
      </w:r>
    </w:p>
    <w:p w14:paraId="194D36CA" w14:textId="77777777" w:rsidR="00AB030A" w:rsidRPr="008F0BB6" w:rsidRDefault="00AB030A" w:rsidP="00AB030A">
      <w:pPr>
        <w:widowControl/>
        <w:numPr>
          <w:ilvl w:val="0"/>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Scheme 2 (identified as beneficial): Scheduling multiple TTIs with different TBs for PUSCH using multiple UL grants in the same PDCCH monitoring occasion</w:t>
      </w:r>
    </w:p>
    <w:p w14:paraId="423BA3E5" w14:textId="77777777" w:rsidR="00AB030A" w:rsidRPr="008F0BB6" w:rsidRDefault="00AB030A" w:rsidP="00AB030A">
      <w:pPr>
        <w:widowControl/>
        <w:numPr>
          <w:ilvl w:val="0"/>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Scheme 3: for scheduling multiple TTIs for PDSCH using a single DL assignment</w:t>
      </w:r>
    </w:p>
    <w:p w14:paraId="050B7118" w14:textId="77777777" w:rsidR="00AB030A" w:rsidRPr="008F0BB6" w:rsidRDefault="00AB030A" w:rsidP="00AB030A">
      <w:pPr>
        <w:widowControl/>
        <w:numPr>
          <w:ilvl w:val="1"/>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lastRenderedPageBreak/>
        <w:t>Scheme 3a: same TB (supported in Rel-15)</w:t>
      </w:r>
    </w:p>
    <w:p w14:paraId="22FE6496" w14:textId="77777777" w:rsidR="00AB030A" w:rsidRPr="008F0BB6" w:rsidRDefault="00AB030A" w:rsidP="00AB030A">
      <w:pPr>
        <w:widowControl/>
        <w:numPr>
          <w:ilvl w:val="1"/>
          <w:numId w:val="11"/>
        </w:numPr>
        <w:kinsoku/>
        <w:spacing w:after="200" w:line="276" w:lineRule="auto"/>
        <w:contextualSpacing/>
        <w:rPr>
          <w:rFonts w:eastAsia="宋体"/>
          <w:color w:val="000000"/>
          <w:lang w:val="en-US" w:eastAsia="zh-CN"/>
        </w:rPr>
      </w:pPr>
      <w:r w:rsidRPr="008F0BB6">
        <w:rPr>
          <w:rFonts w:eastAsia="宋体"/>
          <w:color w:val="000000"/>
          <w:lang w:val="en-US" w:eastAsia="zh-CN"/>
        </w:rPr>
        <w:t>Scheme 3b: different TBs</w:t>
      </w:r>
    </w:p>
    <w:p w14:paraId="64A3A986" w14:textId="77777777" w:rsidR="00AB030A" w:rsidRDefault="00AB030A" w:rsidP="00F35435"/>
    <w:p w14:paraId="53858E92" w14:textId="43339445" w:rsidR="005C52B4" w:rsidRDefault="00445FAE" w:rsidP="00F35435">
      <w:r>
        <w:t xml:space="preserve">First focusing on the case of a single UL grant </w:t>
      </w:r>
      <w:r w:rsidRPr="005C52B4">
        <w:rPr>
          <w:rFonts w:eastAsia="宋体"/>
          <w:lang w:eastAsia="zh-CN"/>
        </w:rPr>
        <w:t>scheduling multiple TTIs</w:t>
      </w:r>
      <w:r>
        <w:rPr>
          <w:rFonts w:eastAsia="宋体"/>
          <w:lang w:eastAsia="zh-CN"/>
        </w:rPr>
        <w:t xml:space="preserve"> for PUSCH</w:t>
      </w:r>
      <w:r>
        <w:t>, c</w:t>
      </w:r>
      <w:r w:rsidR="005C52B4" w:rsidRPr="00E15294">
        <w:rPr>
          <w:rFonts w:hint="eastAsia"/>
        </w:rPr>
        <w:t>ompanies views</w:t>
      </w:r>
      <w:r w:rsidR="005C52B4">
        <w:rPr>
          <w:rFonts w:hint="eastAsia"/>
        </w:rPr>
        <w:t xml:space="preserve"> on single vs. </w:t>
      </w:r>
      <w:r>
        <w:t>multiple TBs</w:t>
      </w:r>
      <w:r w:rsidR="005C52B4" w:rsidRPr="005C52B4">
        <w:rPr>
          <w:rFonts w:eastAsia="宋体"/>
          <w:lang w:eastAsia="zh-CN"/>
        </w:rPr>
        <w:t xml:space="preserve"> </w:t>
      </w:r>
      <w:r w:rsidR="00DB0547">
        <w:rPr>
          <w:rFonts w:eastAsia="宋体"/>
          <w:lang w:eastAsia="zh-CN"/>
        </w:rPr>
        <w:t>are diverse</w:t>
      </w:r>
      <w:r>
        <w:rPr>
          <w:rFonts w:eastAsia="宋体"/>
          <w:lang w:eastAsia="zh-CN"/>
        </w:rPr>
        <w:t>. A</w:t>
      </w:r>
      <w:r w:rsidR="00DB0547">
        <w:rPr>
          <w:rFonts w:eastAsia="宋体"/>
          <w:lang w:eastAsia="zh-CN"/>
        </w:rPr>
        <w:t xml:space="preserve"> </w:t>
      </w:r>
      <w:r w:rsidR="00BD188A">
        <w:rPr>
          <w:rFonts w:eastAsia="宋体"/>
          <w:lang w:eastAsia="zh-CN"/>
        </w:rPr>
        <w:t xml:space="preserve">large </w:t>
      </w:r>
      <w:r w:rsidR="00DB0547">
        <w:rPr>
          <w:rFonts w:eastAsia="宋体"/>
          <w:lang w:eastAsia="zh-CN"/>
        </w:rPr>
        <w:t>majority of companies would prefer to focus on the design of scheduling multiple TTIs for PUSCH with different TBs:</w:t>
      </w:r>
    </w:p>
    <w:p w14:paraId="6ABEBD17" w14:textId="177AA451" w:rsidR="00377E3B" w:rsidRDefault="008A41D5" w:rsidP="001471E9">
      <w:pPr>
        <w:widowControl/>
        <w:numPr>
          <w:ilvl w:val="0"/>
          <w:numId w:val="8"/>
        </w:numPr>
        <w:kinsoku/>
        <w:overflowPunct/>
        <w:autoSpaceDE/>
        <w:autoSpaceDN/>
        <w:adjustRightInd/>
        <w:spacing w:after="0"/>
        <w:jc w:val="left"/>
        <w:textAlignment w:val="auto"/>
        <w:rPr>
          <w:bCs/>
          <w:lang w:eastAsia="x-none"/>
        </w:rPr>
      </w:pPr>
      <w:r w:rsidRPr="004D6C7D">
        <w:rPr>
          <w:b/>
          <w:bCs/>
          <w:lang w:eastAsia="x-none"/>
        </w:rPr>
        <w:t>Multiple PUSCHs with d</w:t>
      </w:r>
      <w:r w:rsidR="005C52B4" w:rsidRPr="004D6C7D">
        <w:rPr>
          <w:b/>
          <w:bCs/>
          <w:lang w:eastAsia="x-none"/>
        </w:rPr>
        <w:t>ifferent TBs</w:t>
      </w:r>
      <w:r w:rsidR="00E66C54" w:rsidRPr="00E66C54">
        <w:rPr>
          <w:bCs/>
          <w:lang w:eastAsia="x-none"/>
        </w:rPr>
        <w:t xml:space="preserve"> (</w:t>
      </w:r>
      <w:r w:rsidR="00E66C54">
        <w:rPr>
          <w:bCs/>
          <w:lang w:eastAsia="x-none"/>
        </w:rPr>
        <w:t>13</w:t>
      </w:r>
      <w:r w:rsidR="00E66C54" w:rsidRPr="00E66C54">
        <w:rPr>
          <w:bCs/>
          <w:lang w:eastAsia="x-none"/>
        </w:rPr>
        <w:t>)</w:t>
      </w:r>
      <w:r w:rsidR="005C52B4" w:rsidRPr="00E66C54">
        <w:rPr>
          <w:bCs/>
          <w:lang w:eastAsia="x-none"/>
        </w:rPr>
        <w:t>: Ericsson, Panasonic, Huawei</w:t>
      </w:r>
      <w:r w:rsidR="00E66C54" w:rsidRPr="00E66C54">
        <w:rPr>
          <w:bCs/>
          <w:lang w:eastAsia="x-none"/>
        </w:rPr>
        <w:t>, HiSilicon</w:t>
      </w:r>
      <w:r w:rsidR="005C52B4" w:rsidRPr="00E66C54">
        <w:rPr>
          <w:bCs/>
          <w:lang w:eastAsia="x-none"/>
        </w:rPr>
        <w:t>, Spreadtrum</w:t>
      </w:r>
      <w:r w:rsidR="00FE0710" w:rsidRPr="00E66C54">
        <w:rPr>
          <w:bCs/>
          <w:lang w:eastAsia="x-none"/>
        </w:rPr>
        <w:t>, Samsung</w:t>
      </w:r>
      <w:r w:rsidR="0036644A" w:rsidRPr="00E66C54">
        <w:rPr>
          <w:bCs/>
          <w:lang w:eastAsia="x-none"/>
        </w:rPr>
        <w:t>, ZTE</w:t>
      </w:r>
      <w:r w:rsidR="00E079D7" w:rsidRPr="00E66C54">
        <w:rPr>
          <w:bCs/>
          <w:lang w:eastAsia="x-none"/>
        </w:rPr>
        <w:t>, DOCOMO</w:t>
      </w:r>
      <w:r w:rsidR="00B15C1C" w:rsidRPr="00E66C54">
        <w:rPr>
          <w:bCs/>
          <w:lang w:eastAsia="x-none"/>
        </w:rPr>
        <w:t>,</w:t>
      </w:r>
      <w:r w:rsidR="006D3B14" w:rsidRPr="00E66C54">
        <w:rPr>
          <w:bCs/>
          <w:lang w:eastAsia="x-none"/>
        </w:rPr>
        <w:t xml:space="preserve"> LG,</w:t>
      </w:r>
      <w:r w:rsidR="00B15C1C" w:rsidRPr="00E66C54">
        <w:rPr>
          <w:bCs/>
          <w:lang w:eastAsia="x-none"/>
        </w:rPr>
        <w:t xml:space="preserve"> Media</w:t>
      </w:r>
      <w:r w:rsidR="00572A79" w:rsidRPr="00E66C54">
        <w:rPr>
          <w:bCs/>
          <w:lang w:eastAsia="x-none"/>
        </w:rPr>
        <w:t>t</w:t>
      </w:r>
      <w:r w:rsidR="00B15C1C" w:rsidRPr="00E66C54">
        <w:rPr>
          <w:bCs/>
          <w:lang w:eastAsia="x-none"/>
        </w:rPr>
        <w:t>ek</w:t>
      </w:r>
      <w:r w:rsidR="005E73F2" w:rsidRPr="00E66C54">
        <w:rPr>
          <w:bCs/>
          <w:lang w:eastAsia="zh-CN"/>
        </w:rPr>
        <w:t>, Lenovo</w:t>
      </w:r>
      <w:r w:rsidR="00E66C54">
        <w:rPr>
          <w:bCs/>
          <w:lang w:eastAsia="zh-CN"/>
        </w:rPr>
        <w:t xml:space="preserve">, </w:t>
      </w:r>
      <w:r w:rsidR="005E73F2" w:rsidRPr="00E66C54">
        <w:rPr>
          <w:bCs/>
          <w:lang w:eastAsia="zh-CN"/>
        </w:rPr>
        <w:t>Motorola Mob</w:t>
      </w:r>
      <w:r w:rsidR="005E73F2">
        <w:rPr>
          <w:bCs/>
          <w:lang w:eastAsia="zh-CN"/>
        </w:rPr>
        <w:t>ility</w:t>
      </w:r>
      <w:r w:rsidR="007A3D5A">
        <w:rPr>
          <w:bCs/>
          <w:lang w:eastAsia="zh-CN"/>
        </w:rPr>
        <w:t>, Charter</w:t>
      </w:r>
      <w:r w:rsidR="00065541">
        <w:rPr>
          <w:bCs/>
          <w:lang w:eastAsia="zh-CN"/>
        </w:rPr>
        <w:t>, Intel</w:t>
      </w:r>
    </w:p>
    <w:p w14:paraId="7A25DC64" w14:textId="0364A4DE" w:rsidR="005C52B4" w:rsidRDefault="00377E3B" w:rsidP="001471E9">
      <w:pPr>
        <w:widowControl/>
        <w:numPr>
          <w:ilvl w:val="0"/>
          <w:numId w:val="8"/>
        </w:numPr>
        <w:kinsoku/>
        <w:overflowPunct/>
        <w:autoSpaceDE/>
        <w:autoSpaceDN/>
        <w:adjustRightInd/>
        <w:spacing w:after="0"/>
        <w:jc w:val="left"/>
        <w:textAlignment w:val="auto"/>
        <w:rPr>
          <w:bCs/>
          <w:lang w:eastAsia="x-none"/>
        </w:rPr>
      </w:pPr>
      <w:r w:rsidRPr="004D6C7D">
        <w:rPr>
          <w:b/>
          <w:bCs/>
          <w:lang w:eastAsia="zh-CN"/>
        </w:rPr>
        <w:t>Repetitions of a TB over multiple TTIs using a single UL grant</w:t>
      </w:r>
      <w:r>
        <w:rPr>
          <w:bCs/>
          <w:lang w:eastAsia="zh-CN"/>
        </w:rPr>
        <w:t xml:space="preserve">: </w:t>
      </w:r>
      <w:r w:rsidR="00146722">
        <w:rPr>
          <w:bCs/>
          <w:lang w:eastAsia="zh-CN"/>
        </w:rPr>
        <w:t>Vivo</w:t>
      </w:r>
    </w:p>
    <w:p w14:paraId="1A56B6F0" w14:textId="18408149" w:rsidR="009B1283" w:rsidRDefault="009B1283" w:rsidP="00921F58">
      <w:pPr>
        <w:widowControl/>
        <w:numPr>
          <w:ilvl w:val="0"/>
          <w:numId w:val="8"/>
        </w:numPr>
        <w:kinsoku/>
        <w:overflowPunct/>
        <w:autoSpaceDE/>
        <w:autoSpaceDN/>
        <w:adjustRightInd/>
        <w:spacing w:after="0"/>
        <w:jc w:val="left"/>
        <w:textAlignment w:val="auto"/>
        <w:rPr>
          <w:bCs/>
          <w:lang w:eastAsia="x-none"/>
        </w:rPr>
      </w:pPr>
      <w:r w:rsidRPr="004D6C7D">
        <w:rPr>
          <w:b/>
          <w:bCs/>
          <w:lang w:eastAsia="x-none"/>
        </w:rPr>
        <w:t>Multiple PUSCHs with same TB</w:t>
      </w:r>
      <w:r w:rsidRPr="005C52B4">
        <w:rPr>
          <w:bCs/>
          <w:lang w:eastAsia="x-none"/>
        </w:rPr>
        <w:t>: OPPO</w:t>
      </w:r>
      <w:r w:rsidR="00921F58">
        <w:rPr>
          <w:bCs/>
          <w:lang w:eastAsia="x-none"/>
        </w:rPr>
        <w:t xml:space="preserve"> (</w:t>
      </w:r>
      <w:r w:rsidR="00921F58" w:rsidRPr="00921F58">
        <w:rPr>
          <w:bCs/>
          <w:lang w:eastAsia="x-none"/>
        </w:rPr>
        <w:t xml:space="preserve">at least for </w:t>
      </w:r>
      <w:r w:rsidR="00921F58">
        <w:rPr>
          <w:bCs/>
          <w:lang w:eastAsia="x-none"/>
        </w:rPr>
        <w:t>30 kHz and 60 kHz SCS)</w:t>
      </w:r>
    </w:p>
    <w:p w14:paraId="6AB742D8" w14:textId="0518B953" w:rsidR="00A002A3" w:rsidRPr="00526F83" w:rsidRDefault="00A002A3" w:rsidP="00921F58">
      <w:pPr>
        <w:widowControl/>
        <w:numPr>
          <w:ilvl w:val="0"/>
          <w:numId w:val="8"/>
        </w:numPr>
        <w:kinsoku/>
        <w:overflowPunct/>
        <w:autoSpaceDE/>
        <w:autoSpaceDN/>
        <w:adjustRightInd/>
        <w:spacing w:after="0"/>
        <w:jc w:val="left"/>
        <w:textAlignment w:val="auto"/>
        <w:rPr>
          <w:bCs/>
          <w:lang w:eastAsia="x-none"/>
        </w:rPr>
      </w:pPr>
      <w:r w:rsidRPr="004D6C7D">
        <w:rPr>
          <w:b/>
          <w:bCs/>
          <w:lang w:eastAsia="x-none"/>
        </w:rPr>
        <w:t>CBG-based TB to avoid increase of number of HARQ processes needed for multi-TTI PUSCH</w:t>
      </w:r>
      <w:r w:rsidRPr="00526F83">
        <w:rPr>
          <w:bCs/>
          <w:lang w:eastAsia="x-none"/>
        </w:rPr>
        <w:t>: Qualcomm</w:t>
      </w:r>
    </w:p>
    <w:p w14:paraId="24172414" w14:textId="0C23BF45" w:rsidR="00354EEC" w:rsidRDefault="00354EEC" w:rsidP="00354EEC">
      <w:pPr>
        <w:widowControl/>
        <w:kinsoku/>
        <w:overflowPunct/>
        <w:autoSpaceDE/>
        <w:autoSpaceDN/>
        <w:adjustRightInd/>
        <w:spacing w:after="0"/>
        <w:jc w:val="left"/>
        <w:textAlignment w:val="auto"/>
        <w:rPr>
          <w:bCs/>
          <w:lang w:eastAsia="x-none"/>
        </w:rPr>
      </w:pPr>
    </w:p>
    <w:p w14:paraId="0A9588EA" w14:textId="08FEF822" w:rsidR="009B1283" w:rsidRDefault="006A0D46" w:rsidP="00354EEC">
      <w:pPr>
        <w:widowControl/>
        <w:kinsoku/>
        <w:overflowPunct/>
        <w:autoSpaceDE/>
        <w:autoSpaceDN/>
        <w:adjustRightInd/>
        <w:spacing w:after="0"/>
        <w:jc w:val="left"/>
        <w:textAlignment w:val="auto"/>
        <w:rPr>
          <w:bCs/>
          <w:lang w:eastAsia="x-none"/>
        </w:rPr>
      </w:pPr>
      <w:r>
        <w:rPr>
          <w:bCs/>
          <w:lang w:eastAsia="x-none"/>
        </w:rPr>
        <w:t>Most</w:t>
      </w:r>
      <w:r w:rsidR="009B1283">
        <w:rPr>
          <w:rFonts w:hint="eastAsia"/>
          <w:bCs/>
          <w:lang w:eastAsia="x-none"/>
        </w:rPr>
        <w:t xml:space="preserve"> companies mentioned that only time-contiguous transm</w:t>
      </w:r>
      <w:r w:rsidR="009B1283">
        <w:rPr>
          <w:bCs/>
          <w:lang w:eastAsia="x-none"/>
        </w:rPr>
        <w:t>issi</w:t>
      </w:r>
      <w:r w:rsidR="00F31051">
        <w:rPr>
          <w:bCs/>
          <w:lang w:eastAsia="x-none"/>
        </w:rPr>
        <w:t>ons of PUSCHs need to be supported when sche</w:t>
      </w:r>
      <w:r w:rsidR="009F23AB">
        <w:rPr>
          <w:bCs/>
          <w:lang w:eastAsia="x-none"/>
        </w:rPr>
        <w:t>duling using a single UL grant.</w:t>
      </w:r>
      <w:r w:rsidR="00E66C54">
        <w:rPr>
          <w:bCs/>
          <w:lang w:eastAsia="x-none"/>
        </w:rPr>
        <w:t xml:space="preserve"> </w:t>
      </w:r>
      <w:r w:rsidR="007A3D5A">
        <w:rPr>
          <w:bCs/>
          <w:lang w:eastAsia="x-none"/>
        </w:rPr>
        <w:t>Two</w:t>
      </w:r>
      <w:r w:rsidR="009F23AB">
        <w:rPr>
          <w:bCs/>
          <w:lang w:eastAsia="x-none"/>
        </w:rPr>
        <w:t xml:space="preserve"> </w:t>
      </w:r>
      <w:r w:rsidR="007A3D5A">
        <w:rPr>
          <w:bCs/>
          <w:lang w:eastAsia="x-none"/>
        </w:rPr>
        <w:t>companies</w:t>
      </w:r>
      <w:r w:rsidR="00F31051">
        <w:rPr>
          <w:bCs/>
          <w:lang w:eastAsia="x-none"/>
        </w:rPr>
        <w:t xml:space="preserve"> proposed to support no</w:t>
      </w:r>
      <w:r w:rsidR="009F23AB">
        <w:rPr>
          <w:bCs/>
          <w:lang w:eastAsia="x-none"/>
        </w:rPr>
        <w:t>n-time-contiguous allocations</w:t>
      </w:r>
      <w:r w:rsidR="007A3D5A">
        <w:rPr>
          <w:bCs/>
          <w:lang w:eastAsia="x-none"/>
        </w:rPr>
        <w:t xml:space="preserve">. </w:t>
      </w:r>
      <w:r w:rsidR="00E66C54">
        <w:rPr>
          <w:bCs/>
          <w:lang w:eastAsia="x-none"/>
        </w:rPr>
        <w:t xml:space="preserve">Qualcomm </w:t>
      </w:r>
      <w:r w:rsidR="007A3D5A">
        <w:rPr>
          <w:bCs/>
          <w:lang w:eastAsia="x-none"/>
        </w:rPr>
        <w:t xml:space="preserve">proposed to support </w:t>
      </w:r>
      <w:r w:rsidR="009F23AB">
        <w:rPr>
          <w:bCs/>
          <w:lang w:eastAsia="x-none"/>
        </w:rPr>
        <w:t>a first grant</w:t>
      </w:r>
      <w:r w:rsidR="002E6194">
        <w:rPr>
          <w:bCs/>
          <w:lang w:eastAsia="x-none"/>
        </w:rPr>
        <w:t>, while a second grant (received in the gap) could update the MCS for the PUSCH(s) in the later part of the multi-TTI allocation.</w:t>
      </w:r>
      <w:r w:rsidR="00C86A47">
        <w:rPr>
          <w:bCs/>
          <w:lang w:eastAsia="x-none"/>
        </w:rPr>
        <w:t xml:space="preserve"> Charter mentioned the possibility to combine the information from the multi-TTI UL grant and the COT structure information in a GC-PDCCH.</w:t>
      </w:r>
    </w:p>
    <w:p w14:paraId="533B6CA6" w14:textId="77777777" w:rsidR="00BD188A" w:rsidRDefault="00BD188A" w:rsidP="00354EEC">
      <w:pPr>
        <w:widowControl/>
        <w:kinsoku/>
        <w:overflowPunct/>
        <w:autoSpaceDE/>
        <w:autoSpaceDN/>
        <w:adjustRightInd/>
        <w:spacing w:after="0"/>
        <w:jc w:val="left"/>
        <w:textAlignment w:val="auto"/>
        <w:rPr>
          <w:bCs/>
          <w:lang w:eastAsia="x-none"/>
        </w:rPr>
      </w:pPr>
    </w:p>
    <w:p w14:paraId="68A2E1DE" w14:textId="5A4EFB6C" w:rsidR="00BD188A" w:rsidRDefault="00BD188A" w:rsidP="00BD188A">
      <w:pPr>
        <w:snapToGrid w:val="0"/>
        <w:spacing w:after="0"/>
        <w:rPr>
          <w:b/>
          <w:color w:val="000000" w:themeColor="text1"/>
          <w:szCs w:val="20"/>
          <w:u w:val="single"/>
        </w:rPr>
      </w:pPr>
      <w:r w:rsidRPr="00FB69A7">
        <w:rPr>
          <w:rFonts w:hint="eastAsia"/>
          <w:b/>
        </w:rPr>
        <w:t>Propos</w:t>
      </w:r>
      <w:r w:rsidRPr="00FB69A7">
        <w:rPr>
          <w:b/>
        </w:rPr>
        <w:t>ed agreemen</w:t>
      </w:r>
      <w:r>
        <w:rPr>
          <w:b/>
        </w:rPr>
        <w:t>t:</w:t>
      </w:r>
    </w:p>
    <w:p w14:paraId="4BBFF410" w14:textId="761C9A38" w:rsidR="00BD188A" w:rsidRDefault="007F1EA6" w:rsidP="00BD188A">
      <w:pPr>
        <w:widowControl/>
        <w:numPr>
          <w:ilvl w:val="0"/>
          <w:numId w:val="11"/>
        </w:numPr>
        <w:kinsoku/>
        <w:overflowPunct/>
        <w:autoSpaceDE/>
        <w:autoSpaceDN/>
        <w:adjustRightInd/>
        <w:spacing w:after="0"/>
        <w:jc w:val="left"/>
        <w:textAlignment w:val="auto"/>
        <w:rPr>
          <w:lang w:eastAsia="x-none"/>
        </w:rPr>
      </w:pPr>
      <w:r>
        <w:rPr>
          <w:lang w:eastAsia="x-none"/>
        </w:rPr>
        <w:t xml:space="preserve">Scheduling PUSCH with one </w:t>
      </w:r>
      <w:r w:rsidR="00BD188A" w:rsidRPr="00D76620">
        <w:rPr>
          <w:lang w:eastAsia="x-none"/>
        </w:rPr>
        <w:t xml:space="preserve">TB across different </w:t>
      </w:r>
      <w:r w:rsidR="0036780F">
        <w:rPr>
          <w:lang w:eastAsia="x-none"/>
        </w:rPr>
        <w:t>slots/mini-slots</w:t>
      </w:r>
      <w:r w:rsidR="0036780F" w:rsidRPr="00D76620">
        <w:rPr>
          <w:lang w:eastAsia="x-none"/>
        </w:rPr>
        <w:t xml:space="preserve"> </w:t>
      </w:r>
      <w:r w:rsidR="0036780F">
        <w:rPr>
          <w:lang w:eastAsia="x-none"/>
        </w:rPr>
        <w:t>with one DCI</w:t>
      </w:r>
      <w:r w:rsidR="0036780F" w:rsidRPr="00D76620">
        <w:rPr>
          <w:lang w:eastAsia="x-none"/>
        </w:rPr>
        <w:t xml:space="preserve"> </w:t>
      </w:r>
      <w:r w:rsidR="00BD188A" w:rsidRPr="00D76620">
        <w:rPr>
          <w:lang w:eastAsia="x-none"/>
        </w:rPr>
        <w:t>is not supported for NR-U</w:t>
      </w:r>
      <w:r w:rsidR="00BD188A">
        <w:rPr>
          <w:lang w:eastAsia="x-none"/>
        </w:rPr>
        <w:t xml:space="preserve"> in Rel-16</w:t>
      </w:r>
    </w:p>
    <w:p w14:paraId="18E33953" w14:textId="14E2F7F1" w:rsidR="006B6CA8" w:rsidRDefault="006B6CA8" w:rsidP="006B6CA8">
      <w:pPr>
        <w:widowControl/>
        <w:kinsoku/>
        <w:overflowPunct/>
        <w:autoSpaceDE/>
        <w:autoSpaceDN/>
        <w:adjustRightInd/>
        <w:spacing w:after="0"/>
        <w:jc w:val="left"/>
        <w:textAlignment w:val="auto"/>
        <w:rPr>
          <w:lang w:eastAsia="x-none"/>
        </w:rPr>
      </w:pPr>
    </w:p>
    <w:p w14:paraId="624E9803" w14:textId="0E0EAEFC" w:rsidR="006B6CA8" w:rsidRPr="006B6CA8" w:rsidRDefault="006B6CA8" w:rsidP="006B6CA8">
      <w:pPr>
        <w:snapToGrid w:val="0"/>
        <w:spacing w:after="0"/>
        <w:rPr>
          <w:b/>
          <w:color w:val="000000" w:themeColor="text1"/>
          <w:szCs w:val="20"/>
          <w:u w:val="single"/>
        </w:rPr>
      </w:pPr>
      <w:r w:rsidRPr="00FB69A7">
        <w:rPr>
          <w:rFonts w:hint="eastAsia"/>
          <w:b/>
        </w:rPr>
        <w:t>Propos</w:t>
      </w:r>
      <w:r w:rsidRPr="00FB69A7">
        <w:rPr>
          <w:b/>
        </w:rPr>
        <w:t>ed agreemen</w:t>
      </w:r>
      <w:r>
        <w:rPr>
          <w:b/>
        </w:rPr>
        <w:t>t:</w:t>
      </w:r>
    </w:p>
    <w:p w14:paraId="75E6637E" w14:textId="38E1370B" w:rsidR="006B6CA8" w:rsidRDefault="006B6CA8" w:rsidP="00BD188A">
      <w:pPr>
        <w:widowControl/>
        <w:numPr>
          <w:ilvl w:val="0"/>
          <w:numId w:val="11"/>
        </w:numPr>
        <w:kinsoku/>
        <w:overflowPunct/>
        <w:autoSpaceDE/>
        <w:autoSpaceDN/>
        <w:adjustRightInd/>
        <w:spacing w:after="0"/>
        <w:jc w:val="left"/>
        <w:textAlignment w:val="auto"/>
        <w:rPr>
          <w:lang w:eastAsia="x-none"/>
        </w:rPr>
      </w:pPr>
      <w:r>
        <w:rPr>
          <w:lang w:eastAsia="x-none"/>
        </w:rPr>
        <w:t>A single PUSCH duration does not exceed 14 symbols for NR-U</w:t>
      </w:r>
    </w:p>
    <w:p w14:paraId="330967E1" w14:textId="3D7943CD" w:rsidR="006B6CA8" w:rsidRDefault="006B6CA8" w:rsidP="00BD188A">
      <w:pPr>
        <w:widowControl/>
        <w:numPr>
          <w:ilvl w:val="0"/>
          <w:numId w:val="11"/>
        </w:numPr>
        <w:kinsoku/>
        <w:overflowPunct/>
        <w:autoSpaceDE/>
        <w:autoSpaceDN/>
        <w:adjustRightInd/>
        <w:spacing w:after="0"/>
        <w:jc w:val="left"/>
        <w:textAlignment w:val="auto"/>
        <w:rPr>
          <w:lang w:eastAsia="x-none"/>
        </w:rPr>
      </w:pPr>
      <w:r>
        <w:rPr>
          <w:lang w:eastAsia="x-none"/>
        </w:rPr>
        <w:t>Note: multi-TTI scheduling means having multiple PUSCHs scheduled by one DCI</w:t>
      </w:r>
    </w:p>
    <w:p w14:paraId="1E02F1AA" w14:textId="77777777" w:rsidR="00BD188A" w:rsidRPr="009B1283" w:rsidRDefault="00BD188A" w:rsidP="00BD188A">
      <w:pPr>
        <w:widowControl/>
        <w:kinsoku/>
        <w:overflowPunct/>
        <w:autoSpaceDE/>
        <w:autoSpaceDN/>
        <w:adjustRightInd/>
        <w:spacing w:after="0"/>
        <w:jc w:val="left"/>
        <w:textAlignment w:val="auto"/>
        <w:rPr>
          <w:bCs/>
          <w:lang w:eastAsia="x-none"/>
        </w:rPr>
      </w:pPr>
    </w:p>
    <w:p w14:paraId="71FDD727" w14:textId="4062DD49" w:rsidR="00BD188A" w:rsidRDefault="006B6CA8" w:rsidP="00BD188A">
      <w:pPr>
        <w:snapToGrid w:val="0"/>
        <w:spacing w:after="0"/>
        <w:rPr>
          <w:b/>
          <w:color w:val="000000" w:themeColor="text1"/>
          <w:szCs w:val="20"/>
          <w:u w:val="single"/>
        </w:rPr>
      </w:pPr>
      <w:r w:rsidRPr="00FC3749">
        <w:rPr>
          <w:b/>
          <w:highlight w:val="green"/>
        </w:rPr>
        <w:t>Offline consensus</w:t>
      </w:r>
    </w:p>
    <w:p w14:paraId="3233EF8D" w14:textId="691EBB1C" w:rsidR="00BD188A" w:rsidRDefault="0036780F" w:rsidP="00BD188A">
      <w:pPr>
        <w:widowControl/>
        <w:numPr>
          <w:ilvl w:val="0"/>
          <w:numId w:val="11"/>
        </w:numPr>
        <w:kinsoku/>
        <w:overflowPunct/>
        <w:autoSpaceDE/>
        <w:autoSpaceDN/>
        <w:adjustRightInd/>
        <w:spacing w:after="0"/>
        <w:jc w:val="left"/>
        <w:textAlignment w:val="auto"/>
        <w:rPr>
          <w:lang w:eastAsia="x-none"/>
        </w:rPr>
      </w:pPr>
      <w:r>
        <w:rPr>
          <w:lang w:eastAsia="x-none"/>
        </w:rPr>
        <w:t>S</w:t>
      </w:r>
      <w:r w:rsidR="00BD188A" w:rsidRPr="00A91313">
        <w:rPr>
          <w:lang w:eastAsia="x-none"/>
        </w:rPr>
        <w:t xml:space="preserve">cheduling </w:t>
      </w:r>
      <w:r w:rsidR="006B6CA8">
        <w:rPr>
          <w:lang w:eastAsia="x-none"/>
        </w:rPr>
        <w:t xml:space="preserve">PUSCH over </w:t>
      </w:r>
      <w:r>
        <w:rPr>
          <w:lang w:eastAsia="x-none"/>
        </w:rPr>
        <w:t xml:space="preserve">multiple slots/mini-slots </w:t>
      </w:r>
      <w:r w:rsidR="00BD188A" w:rsidRPr="00A91313">
        <w:rPr>
          <w:lang w:eastAsia="x-none"/>
        </w:rPr>
        <w:t xml:space="preserve">by single DCI </w:t>
      </w:r>
      <w:r w:rsidR="00E66C54">
        <w:rPr>
          <w:lang w:eastAsia="x-none"/>
        </w:rPr>
        <w:t>supports at least</w:t>
      </w:r>
      <w:r w:rsidR="00BD188A" w:rsidRPr="00A91313">
        <w:rPr>
          <w:lang w:eastAsia="x-none"/>
        </w:rPr>
        <w:t xml:space="preserve"> </w:t>
      </w:r>
      <w:r w:rsidR="00BD188A">
        <w:rPr>
          <w:lang w:eastAsia="x-none"/>
        </w:rPr>
        <w:t>multiple continuous PUSCHs</w:t>
      </w:r>
      <w:r w:rsidR="007F1EA6">
        <w:rPr>
          <w:lang w:eastAsia="x-none"/>
        </w:rPr>
        <w:t xml:space="preserve"> with separate TBs</w:t>
      </w:r>
    </w:p>
    <w:p w14:paraId="5287FC02" w14:textId="4F402C94" w:rsidR="006B6CA8" w:rsidRPr="00354EEC" w:rsidRDefault="006B6CA8" w:rsidP="006B6CA8">
      <w:pPr>
        <w:widowControl/>
        <w:numPr>
          <w:ilvl w:val="1"/>
          <w:numId w:val="11"/>
        </w:numPr>
        <w:kinsoku/>
        <w:overflowPunct/>
        <w:autoSpaceDE/>
        <w:autoSpaceDN/>
        <w:adjustRightInd/>
        <w:spacing w:after="0"/>
        <w:jc w:val="left"/>
        <w:textAlignment w:val="auto"/>
        <w:rPr>
          <w:lang w:eastAsia="x-none"/>
        </w:rPr>
      </w:pPr>
      <w:r>
        <w:rPr>
          <w:lang w:eastAsia="x-none"/>
        </w:rPr>
        <w:t>Each TB is mapped to at most one slot or one mini-slot</w:t>
      </w:r>
    </w:p>
    <w:p w14:paraId="29C3EDC1" w14:textId="60BD2856" w:rsidR="00BD188A" w:rsidRDefault="00BD188A" w:rsidP="00354EEC">
      <w:pPr>
        <w:widowControl/>
        <w:kinsoku/>
        <w:overflowPunct/>
        <w:autoSpaceDE/>
        <w:autoSpaceDN/>
        <w:adjustRightInd/>
        <w:spacing w:after="0"/>
        <w:jc w:val="left"/>
        <w:textAlignment w:val="auto"/>
        <w:rPr>
          <w:bCs/>
          <w:lang w:eastAsia="x-none"/>
        </w:rPr>
      </w:pPr>
    </w:p>
    <w:p w14:paraId="4E436649" w14:textId="77777777" w:rsidR="00D76620" w:rsidRDefault="00D76620" w:rsidP="00354EEC">
      <w:pPr>
        <w:widowControl/>
        <w:kinsoku/>
        <w:overflowPunct/>
        <w:autoSpaceDE/>
        <w:autoSpaceDN/>
        <w:adjustRightInd/>
        <w:spacing w:after="0"/>
        <w:jc w:val="left"/>
        <w:textAlignment w:val="auto"/>
        <w:rPr>
          <w:bCs/>
          <w:lang w:eastAsia="x-none"/>
        </w:rPr>
      </w:pPr>
    </w:p>
    <w:p w14:paraId="0D79BBC8" w14:textId="793F6B14" w:rsidR="00BD188A" w:rsidRDefault="00BD188A" w:rsidP="009B1283">
      <w:r>
        <w:rPr>
          <w:rFonts w:hint="eastAsia"/>
        </w:rPr>
        <w:t>N</w:t>
      </w:r>
      <w:r>
        <w:t>o</w:t>
      </w:r>
      <w:r>
        <w:rPr>
          <w:rFonts w:hint="eastAsia"/>
        </w:rPr>
        <w:t>kia</w:t>
      </w:r>
      <w:r w:rsidR="00E66C54">
        <w:t xml:space="preserve"> </w:t>
      </w:r>
      <w:r w:rsidR="003710B6">
        <w:t xml:space="preserve">and Qualcomm </w:t>
      </w:r>
      <w:r w:rsidR="00E66C54">
        <w:t>proposed that</w:t>
      </w:r>
      <w:r>
        <w:t xml:space="preserve"> </w:t>
      </w:r>
      <w:r w:rsidR="00E66C54">
        <w:t xml:space="preserve">for </w:t>
      </w:r>
      <w:r w:rsidRPr="00BD188A">
        <w:t>multiple contiguous TTIs, Type B PUSCH mapping is needed only at the beginning of transmission to support flexible PUSCH starting points within the first slot of the uplink transmission</w:t>
      </w:r>
      <w:r w:rsidR="007F57B3">
        <w:t>.</w:t>
      </w:r>
    </w:p>
    <w:p w14:paraId="1225AD0B" w14:textId="3041C0A2" w:rsidR="00BD188A" w:rsidRDefault="00E66C54" w:rsidP="009B1283">
      <w:r>
        <w:t>ZTE proposed supporting separate UL grants in the same PDCCH monitoring occasion for scheduling PUSCHs with different TBs over multiple TTIs.</w:t>
      </w:r>
    </w:p>
    <w:p w14:paraId="0C858E22" w14:textId="51B6184B" w:rsidR="007F1EA6" w:rsidRDefault="007F1EA6" w:rsidP="007F1EA6">
      <w:r>
        <w:t>Qualcomm</w:t>
      </w:r>
      <w:r>
        <w:rPr>
          <w:rFonts w:hint="eastAsia"/>
        </w:rPr>
        <w:t xml:space="preserve"> proposed to support </w:t>
      </w:r>
      <w:r>
        <w:t>a c</w:t>
      </w:r>
      <w:r w:rsidRPr="00DE0E79">
        <w:t>ompression schemes for the CBG indication in multi-TTI grant</w:t>
      </w:r>
      <w:r>
        <w:t xml:space="preserve">, e.g. </w:t>
      </w:r>
      <w:r w:rsidRPr="00DE0E79">
        <w:t>to only support CBG based retransmission for a limited number of TBs</w:t>
      </w:r>
      <w:r>
        <w:t>, or to split the information into two smaller DCIs.</w:t>
      </w:r>
    </w:p>
    <w:p w14:paraId="7B06B53C" w14:textId="77777777" w:rsidR="007F1EA6" w:rsidRPr="007F1EA6" w:rsidRDefault="007F1EA6" w:rsidP="007F1EA6">
      <w:r w:rsidRPr="007F1EA6">
        <w:t>Intel proposed to limit the number of DCI formats for UL grants in NR-U, e.g. option 1 (two DCI formats 0_1A and 0_1B which supports single-TTI scheduling and multi-TTI scheduling respectively) or option 2 (one new DCI format 0_1C which supports dynamic switching between single-TTI scheduling and multi-TTI scheduling).</w:t>
      </w:r>
    </w:p>
    <w:p w14:paraId="690D2BDE" w14:textId="77777777" w:rsidR="007F1EA6" w:rsidRDefault="007F1EA6" w:rsidP="007F1EA6">
      <w:pPr>
        <w:widowControl/>
        <w:kinsoku/>
        <w:overflowPunct/>
        <w:autoSpaceDE/>
        <w:autoSpaceDN/>
        <w:adjustRightInd/>
        <w:spacing w:after="0"/>
        <w:jc w:val="left"/>
        <w:textAlignment w:val="auto"/>
        <w:rPr>
          <w:bCs/>
          <w:lang w:eastAsia="x-none"/>
        </w:rPr>
      </w:pPr>
      <w:r>
        <w:rPr>
          <w:bCs/>
          <w:lang w:eastAsia="x-none"/>
        </w:rPr>
        <w:t>There were various proposals for h</w:t>
      </w:r>
      <w:r>
        <w:rPr>
          <w:rFonts w:hint="eastAsia"/>
          <w:bCs/>
          <w:lang w:eastAsia="x-none"/>
        </w:rPr>
        <w:t xml:space="preserve">andling HARQ process IDs for multi-slot PUSCH </w:t>
      </w:r>
      <w:r>
        <w:rPr>
          <w:bCs/>
          <w:lang w:eastAsia="x-none"/>
        </w:rPr>
        <w:t>scheduling</w:t>
      </w:r>
      <w:r>
        <w:rPr>
          <w:rFonts w:hint="eastAsia"/>
          <w:bCs/>
          <w:lang w:eastAsia="x-none"/>
        </w:rPr>
        <w:t xml:space="preserve"> </w:t>
      </w:r>
      <w:r>
        <w:rPr>
          <w:bCs/>
          <w:lang w:eastAsia="x-none"/>
        </w:rPr>
        <w:t>with a single DCI:</w:t>
      </w:r>
    </w:p>
    <w:p w14:paraId="3958D65D" w14:textId="77777777" w:rsidR="007F1EA6" w:rsidRPr="00BD188A" w:rsidRDefault="007F1EA6" w:rsidP="007F1EA6">
      <w:pPr>
        <w:pStyle w:val="ListParagraph"/>
        <w:numPr>
          <w:ilvl w:val="0"/>
          <w:numId w:val="21"/>
        </w:numPr>
        <w:kinsoku/>
        <w:overflowPunct/>
        <w:adjustRightInd/>
        <w:spacing w:after="0"/>
        <w:textAlignment w:val="auto"/>
        <w:rPr>
          <w:bCs/>
          <w:lang w:eastAsia="x-none"/>
        </w:rPr>
      </w:pPr>
      <w:r w:rsidRPr="00BD188A">
        <w:rPr>
          <w:rFonts w:hint="eastAsia"/>
          <w:bCs/>
          <w:lang w:eastAsia="x-none"/>
        </w:rPr>
        <w:t>Spreadtrum</w:t>
      </w:r>
      <w:r w:rsidRPr="00BD188A">
        <w:rPr>
          <w:bCs/>
          <w:lang w:eastAsia="x-none"/>
        </w:rPr>
        <w:t>: support discontinuous HARQ IDs for scheduling multiple TBs with different HARQ process IDs in multiple slots using a single UL grant</w:t>
      </w:r>
    </w:p>
    <w:p w14:paraId="20248B26" w14:textId="77777777" w:rsidR="007F1EA6" w:rsidRDefault="007F1EA6" w:rsidP="007F1EA6">
      <w:pPr>
        <w:pStyle w:val="ListParagraph"/>
        <w:numPr>
          <w:ilvl w:val="0"/>
          <w:numId w:val="21"/>
        </w:numPr>
        <w:kinsoku/>
        <w:overflowPunct/>
        <w:adjustRightInd/>
        <w:spacing w:after="0"/>
        <w:textAlignment w:val="auto"/>
        <w:rPr>
          <w:bCs/>
          <w:lang w:eastAsia="x-none"/>
        </w:rPr>
      </w:pPr>
      <w:r>
        <w:rPr>
          <w:bCs/>
          <w:lang w:eastAsia="x-none"/>
        </w:rPr>
        <w:t xml:space="preserve">InterDigital: the </w:t>
      </w:r>
      <w:r w:rsidRPr="00250232">
        <w:rPr>
          <w:bCs/>
          <w:lang w:eastAsia="x-none"/>
        </w:rPr>
        <w:t>UE determines the HARQ Process ID(s) applicable to TB(s) transmitted part of a multi-TTI grant without requiring explicit indication of more than one HARQ process ID in the UL grant</w:t>
      </w:r>
    </w:p>
    <w:p w14:paraId="34FAF0B8" w14:textId="77777777" w:rsidR="007F1EA6" w:rsidRPr="00986BB3" w:rsidRDefault="007F1EA6" w:rsidP="007F1EA6">
      <w:pPr>
        <w:pStyle w:val="ListParagraph"/>
        <w:numPr>
          <w:ilvl w:val="0"/>
          <w:numId w:val="21"/>
        </w:numPr>
        <w:kinsoku/>
        <w:overflowPunct/>
        <w:adjustRightInd/>
        <w:spacing w:after="0"/>
        <w:textAlignment w:val="auto"/>
        <w:rPr>
          <w:bCs/>
          <w:lang w:eastAsia="x-none"/>
        </w:rPr>
      </w:pPr>
      <w:r>
        <w:rPr>
          <w:bCs/>
          <w:lang w:eastAsia="x-none"/>
        </w:rPr>
        <w:t xml:space="preserve">Nokia: </w:t>
      </w:r>
      <w:r w:rsidRPr="00BD188A">
        <w:rPr>
          <w:bCs/>
          <w:lang w:eastAsia="x-none"/>
        </w:rPr>
        <w:t>A floating HARQ process block is introduced for multi-TTI PUSCH scheduling to support flexible starting points with acceptable number of HARQ processes</w:t>
      </w:r>
    </w:p>
    <w:p w14:paraId="7B8F7599" w14:textId="0A0D033C" w:rsidR="009B1283" w:rsidRDefault="009B1283" w:rsidP="009B1283">
      <w:r>
        <w:t xml:space="preserve">Some companies started providing details of corresponding DCI design. </w:t>
      </w:r>
    </w:p>
    <w:p w14:paraId="7CEBCCA3" w14:textId="77777777" w:rsidR="009F23AB" w:rsidRDefault="009F23AB" w:rsidP="009B1283"/>
    <w:p w14:paraId="4ABC5AC9" w14:textId="77777777" w:rsidR="009F23AB" w:rsidRDefault="009F23AB" w:rsidP="009F23AB">
      <w:pPr>
        <w:snapToGrid w:val="0"/>
        <w:spacing w:after="0"/>
        <w:rPr>
          <w:b/>
          <w:color w:val="000000" w:themeColor="text1"/>
          <w:szCs w:val="20"/>
          <w:u w:val="single"/>
        </w:rPr>
      </w:pPr>
      <w:r w:rsidRPr="00FB69A7">
        <w:rPr>
          <w:rFonts w:hint="eastAsia"/>
          <w:b/>
        </w:rPr>
        <w:t>Propos</w:t>
      </w:r>
      <w:r w:rsidRPr="00FB69A7">
        <w:rPr>
          <w:b/>
        </w:rPr>
        <w:t>ed agreemen</w:t>
      </w:r>
      <w:r>
        <w:rPr>
          <w:b/>
        </w:rPr>
        <w:t>t:</w:t>
      </w:r>
    </w:p>
    <w:p w14:paraId="7D168525" w14:textId="3A3C59CC" w:rsidR="009F23AB" w:rsidRDefault="009F23AB" w:rsidP="009F23AB">
      <w:pPr>
        <w:widowControl/>
        <w:numPr>
          <w:ilvl w:val="0"/>
          <w:numId w:val="11"/>
        </w:numPr>
        <w:kinsoku/>
        <w:overflowPunct/>
        <w:autoSpaceDE/>
        <w:autoSpaceDN/>
        <w:adjustRightInd/>
        <w:spacing w:after="0"/>
        <w:jc w:val="left"/>
        <w:textAlignment w:val="auto"/>
        <w:rPr>
          <w:lang w:eastAsia="x-none"/>
        </w:rPr>
      </w:pPr>
      <w:r>
        <w:rPr>
          <w:lang w:eastAsia="x-none"/>
        </w:rPr>
        <w:t>M</w:t>
      </w:r>
      <w:r w:rsidRPr="00A91313">
        <w:rPr>
          <w:lang w:eastAsia="x-none"/>
        </w:rPr>
        <w:t xml:space="preserve">ulti-TTI </w:t>
      </w:r>
      <w:r w:rsidR="00D24C1C">
        <w:rPr>
          <w:lang w:eastAsia="x-none"/>
        </w:rPr>
        <w:t xml:space="preserve">PUSCH </w:t>
      </w:r>
      <w:r w:rsidRPr="00A91313">
        <w:rPr>
          <w:lang w:eastAsia="x-none"/>
        </w:rPr>
        <w:t>scheduling</w:t>
      </w:r>
      <w:r>
        <w:rPr>
          <w:lang w:eastAsia="x-none"/>
        </w:rPr>
        <w:t xml:space="preserve"> by single DCI allows scheduling the following sequence of TTIs:</w:t>
      </w:r>
    </w:p>
    <w:p w14:paraId="2951E55D" w14:textId="384DA753" w:rsidR="009F23AB" w:rsidRDefault="009F23AB" w:rsidP="007F1EA6">
      <w:pPr>
        <w:widowControl/>
        <w:numPr>
          <w:ilvl w:val="1"/>
          <w:numId w:val="32"/>
        </w:numPr>
        <w:kinsoku/>
        <w:overflowPunct/>
        <w:autoSpaceDE/>
        <w:autoSpaceDN/>
        <w:adjustRightInd/>
        <w:spacing w:after="0"/>
        <w:jc w:val="left"/>
        <w:textAlignment w:val="auto"/>
        <w:rPr>
          <w:lang w:eastAsia="x-none"/>
        </w:rPr>
      </w:pPr>
      <w:r>
        <w:rPr>
          <w:lang w:eastAsia="x-none"/>
        </w:rPr>
        <w:t>Multiple consecutive mini-slots (not spanning one entire slot)</w:t>
      </w:r>
      <w:r w:rsidR="00D24C1C">
        <w:rPr>
          <w:lang w:eastAsia="x-none"/>
        </w:rPr>
        <w:t xml:space="preserve"> in first part ending at slot boundary</w:t>
      </w:r>
    </w:p>
    <w:p w14:paraId="7003C255" w14:textId="2C4CF1BD" w:rsidR="009F23AB" w:rsidRDefault="009F23AB" w:rsidP="007F1EA6">
      <w:pPr>
        <w:widowControl/>
        <w:numPr>
          <w:ilvl w:val="1"/>
          <w:numId w:val="32"/>
        </w:numPr>
        <w:kinsoku/>
        <w:overflowPunct/>
        <w:autoSpaceDE/>
        <w:autoSpaceDN/>
        <w:adjustRightInd/>
        <w:spacing w:after="0"/>
        <w:jc w:val="left"/>
        <w:textAlignment w:val="auto"/>
        <w:rPr>
          <w:lang w:eastAsia="x-none"/>
        </w:rPr>
      </w:pPr>
      <w:r>
        <w:rPr>
          <w:lang w:eastAsia="x-none"/>
        </w:rPr>
        <w:t>Multiple consecutive full slots</w:t>
      </w:r>
      <w:r w:rsidR="00D24C1C">
        <w:rPr>
          <w:lang w:eastAsia="x-none"/>
        </w:rPr>
        <w:t xml:space="preserve"> is second part</w:t>
      </w:r>
    </w:p>
    <w:p w14:paraId="6655FA18" w14:textId="1939162E" w:rsidR="009F23AB" w:rsidRDefault="00D24C1C" w:rsidP="007F1EA6">
      <w:pPr>
        <w:widowControl/>
        <w:numPr>
          <w:ilvl w:val="1"/>
          <w:numId w:val="32"/>
        </w:numPr>
        <w:kinsoku/>
        <w:overflowPunct/>
        <w:autoSpaceDE/>
        <w:autoSpaceDN/>
        <w:adjustRightInd/>
        <w:spacing w:after="0"/>
        <w:jc w:val="left"/>
        <w:textAlignment w:val="auto"/>
        <w:rPr>
          <w:lang w:eastAsia="x-none"/>
        </w:rPr>
      </w:pPr>
      <w:r>
        <w:rPr>
          <w:lang w:eastAsia="x-none"/>
        </w:rPr>
        <w:t>FFS: m</w:t>
      </w:r>
      <w:r w:rsidR="009F23AB">
        <w:rPr>
          <w:lang w:eastAsia="x-none"/>
        </w:rPr>
        <w:t>ultiple consecutive mini-slots (not spanning one entire slot)</w:t>
      </w:r>
      <w:r>
        <w:rPr>
          <w:lang w:eastAsia="x-none"/>
        </w:rPr>
        <w:t xml:space="preserve"> in third part (if any)</w:t>
      </w:r>
    </w:p>
    <w:p w14:paraId="4359BD60" w14:textId="77777777" w:rsidR="00855A4A" w:rsidRDefault="00855A4A" w:rsidP="00F35435"/>
    <w:p w14:paraId="15C0A4A2" w14:textId="2618487B" w:rsidR="00B81CA9" w:rsidRDefault="00B81CA9" w:rsidP="00F35435">
      <w:r>
        <w:t>[Mediatek] In our view</w:t>
      </w:r>
      <w:r w:rsidRPr="00B81CA9">
        <w:t xml:space="preserve">, </w:t>
      </w:r>
      <w:r>
        <w:t>this proposal</w:t>
      </w:r>
      <w:r w:rsidRPr="00B81CA9">
        <w:t xml:space="preserve"> </w:t>
      </w:r>
      <w:r>
        <w:t>could</w:t>
      </w:r>
      <w:r w:rsidRPr="00B81CA9">
        <w:t xml:space="preserve"> be discussed after the mechanism to support multiple starting positions for a scheduled PUSCH(s) is decided in AI 7.2.2.1.3 (UL signals and channels for NR-U). This is because if multiple starting positions can be allowed within a PUSCH transmission (i.e., transmission not restricted at slot boundary), scheduling multiple mini-slots using a single UL grant is not needed.</w:t>
      </w:r>
    </w:p>
    <w:p w14:paraId="1A78A230" w14:textId="77777777" w:rsidR="00B81CA9" w:rsidRDefault="00B81CA9" w:rsidP="00F35435"/>
    <w:p w14:paraId="6C13A3E9" w14:textId="6570E1E3" w:rsidR="006A0D46" w:rsidRDefault="00D24C1C" w:rsidP="00F35435">
      <w:r>
        <w:t>Contributions identified that a</w:t>
      </w:r>
      <w:r w:rsidR="006A0D46">
        <w:rPr>
          <w:rFonts w:hint="eastAsia"/>
        </w:rPr>
        <w:t>t least the following information needs to be added to Rel-15 DCI to allow for multi-TTI PUSCH with a single DCI:</w:t>
      </w:r>
    </w:p>
    <w:p w14:paraId="0C89DC3F" w14:textId="4E447B48" w:rsidR="006A0D46" w:rsidRDefault="006A0D46" w:rsidP="006A0D46">
      <w:pPr>
        <w:pStyle w:val="ListParagraph"/>
        <w:numPr>
          <w:ilvl w:val="0"/>
          <w:numId w:val="23"/>
        </w:numPr>
      </w:pPr>
      <w:r>
        <w:rPr>
          <w:rFonts w:hint="eastAsia"/>
        </w:rPr>
        <w:t xml:space="preserve">Number of </w:t>
      </w:r>
      <w:r w:rsidR="007F1EA6">
        <w:t>slots and mini-slots</w:t>
      </w:r>
      <w:r>
        <w:t xml:space="preserve"> and their sequence</w:t>
      </w:r>
      <w:r w:rsidR="007F1EA6">
        <w:t xml:space="preserve"> (without potential restrictions on the sequence)</w:t>
      </w:r>
    </w:p>
    <w:p w14:paraId="0531F362" w14:textId="1618E82E" w:rsidR="006A0D46" w:rsidRDefault="007F1EA6" w:rsidP="006A0D46">
      <w:pPr>
        <w:pStyle w:val="ListParagraph"/>
        <w:numPr>
          <w:ilvl w:val="0"/>
          <w:numId w:val="23"/>
        </w:numPr>
      </w:pPr>
      <w:r>
        <w:t>Separate signaling</w:t>
      </w:r>
      <w:r w:rsidR="006A0D46">
        <w:t xml:space="preserve"> of parameters specific to each </w:t>
      </w:r>
      <w:r>
        <w:t>slot/mini-slot</w:t>
      </w:r>
      <w:r w:rsidR="006A0D46">
        <w:t xml:space="preserve"> (e.g. HARQ-related information</w:t>
      </w:r>
      <w:r w:rsidR="009E265C">
        <w:t xml:space="preserve"> such as NDI, RV, potentially HARQ process ID</w:t>
      </w:r>
      <w:r>
        <w:t xml:space="preserve"> unless it is derived implicitly</w:t>
      </w:r>
      <w:r w:rsidR="00D24C1C">
        <w:t>, CBGTI</w:t>
      </w:r>
      <w:r w:rsidR="006A0D46">
        <w:t>)</w:t>
      </w:r>
    </w:p>
    <w:p w14:paraId="48840A3F" w14:textId="77777777" w:rsidR="006A0D46" w:rsidRDefault="006A0D46" w:rsidP="00F35435"/>
    <w:p w14:paraId="51CEE291" w14:textId="08D6AF0B" w:rsidR="007F1EA6" w:rsidRDefault="007F1EA6" w:rsidP="00F35435">
      <w:r>
        <w:rPr>
          <w:rFonts w:hint="eastAsia"/>
        </w:rPr>
        <w:t>Further details of DCI design for multi-TTI PUSCH scheduling will be discussed in future meetings. Companies are encouraged to provide Rel-16 NR DCI design details at RAN1#96bis.</w:t>
      </w:r>
    </w:p>
    <w:p w14:paraId="57865762" w14:textId="77777777" w:rsidR="00297CC0" w:rsidRDefault="00297CC0" w:rsidP="00806876"/>
    <w:p w14:paraId="39453D2B" w14:textId="3F00FF74" w:rsidR="00855A4A" w:rsidRDefault="00855A4A" w:rsidP="00855A4A">
      <w:pPr>
        <w:pStyle w:val="Heading3"/>
      </w:pPr>
      <w:r>
        <w:t>2-stage UL grant</w:t>
      </w:r>
    </w:p>
    <w:p w14:paraId="7F1D77FE" w14:textId="03967BE2" w:rsidR="00855A4A" w:rsidRDefault="00855A4A" w:rsidP="00B26E00"/>
    <w:p w14:paraId="3F1B49A5" w14:textId="75188CD8" w:rsidR="00855A4A" w:rsidRDefault="00E766CD" w:rsidP="00B26E00">
      <w:r>
        <w:rPr>
          <w:rFonts w:hint="eastAsia"/>
        </w:rPr>
        <w:t xml:space="preserve">2-stage </w:t>
      </w:r>
      <w:r>
        <w:t xml:space="preserve">UL </w:t>
      </w:r>
      <w:r>
        <w:rPr>
          <w:rFonts w:hint="eastAsia"/>
        </w:rPr>
        <w:t>gran</w:t>
      </w:r>
      <w:r w:rsidR="00060B87">
        <w:rPr>
          <w:rFonts w:hint="eastAsia"/>
        </w:rPr>
        <w:t xml:space="preserve">t is supported in LTE </w:t>
      </w:r>
      <w:r>
        <w:rPr>
          <w:rFonts w:hint="eastAsia"/>
        </w:rPr>
        <w:t xml:space="preserve">eLAA. </w:t>
      </w:r>
      <w:r>
        <w:t>Several companies proposed</w:t>
      </w:r>
      <w:r w:rsidR="00806876">
        <w:rPr>
          <w:rFonts w:hint="eastAsia"/>
        </w:rPr>
        <w:t xml:space="preserve"> defining a 2-stage UL grant</w:t>
      </w:r>
      <w:r>
        <w:t xml:space="preserve"> for NR-U</w:t>
      </w:r>
      <w:r w:rsidR="00060B87">
        <w:t>, to allow a UE to be ready to transmit the PUSCH right after receiving the second grant</w:t>
      </w:r>
      <w:r w:rsidR="00806876">
        <w:rPr>
          <w:rFonts w:hint="eastAsia"/>
        </w:rPr>
        <w:t>.</w:t>
      </w:r>
    </w:p>
    <w:p w14:paraId="5706C7C5" w14:textId="3E1C70FE" w:rsidR="00806876" w:rsidRDefault="00806876" w:rsidP="00B26E00"/>
    <w:p w14:paraId="32495E17" w14:textId="768FF0ED" w:rsidR="00E766CD" w:rsidRPr="00526F83" w:rsidRDefault="00E766CD" w:rsidP="00B26E00">
      <w:r w:rsidRPr="00526F83">
        <w:t>Propos</w:t>
      </w:r>
      <w:r w:rsidR="00526F83" w:rsidRPr="00526F83">
        <w:t>al from contributions</w:t>
      </w:r>
      <w:r w:rsidRPr="00526F83">
        <w:t>:</w:t>
      </w:r>
    </w:p>
    <w:p w14:paraId="642789C7" w14:textId="01EEC3B6" w:rsidR="00806876" w:rsidRPr="005730BE" w:rsidRDefault="00E766CD" w:rsidP="00E766CD">
      <w:pPr>
        <w:widowControl/>
        <w:numPr>
          <w:ilvl w:val="0"/>
          <w:numId w:val="11"/>
        </w:numPr>
        <w:kinsoku/>
        <w:overflowPunct/>
        <w:autoSpaceDE/>
        <w:autoSpaceDN/>
        <w:adjustRightInd/>
        <w:spacing w:after="0"/>
        <w:jc w:val="left"/>
        <w:textAlignment w:val="auto"/>
        <w:rPr>
          <w:lang w:eastAsia="x-none"/>
        </w:rPr>
      </w:pPr>
      <w:r>
        <w:rPr>
          <w:lang w:eastAsia="x-none"/>
        </w:rPr>
        <w:t xml:space="preserve">2-stage UL grant </w:t>
      </w:r>
      <w:r w:rsidR="00060B87">
        <w:rPr>
          <w:lang w:eastAsia="x-none"/>
        </w:rPr>
        <w:t>is supported for NR-U</w:t>
      </w:r>
    </w:p>
    <w:p w14:paraId="7AB4A072" w14:textId="77777777" w:rsidR="00E079D7" w:rsidRDefault="00E079D7" w:rsidP="00820510">
      <w:pPr>
        <w:rPr>
          <w:rFonts w:eastAsia="MS Mincho"/>
          <w:lang w:eastAsia="ja-JP"/>
        </w:rPr>
      </w:pPr>
    </w:p>
    <w:p w14:paraId="23FFC8AE" w14:textId="6A0CB961" w:rsidR="008C3A8B" w:rsidRDefault="008C3A8B" w:rsidP="00820510">
      <w:pPr>
        <w:rPr>
          <w:rFonts w:eastAsia="MS Mincho"/>
          <w:lang w:eastAsia="ja-JP"/>
        </w:rPr>
      </w:pPr>
      <w:r>
        <w:rPr>
          <w:rFonts w:eastAsia="MS Mincho" w:hint="eastAsia"/>
          <w:lang w:eastAsia="ja-JP"/>
        </w:rPr>
        <w:t>Supported by: Q</w:t>
      </w:r>
      <w:r w:rsidR="0055506F">
        <w:rPr>
          <w:rFonts w:eastAsia="MS Mincho"/>
          <w:lang w:eastAsia="ja-JP"/>
        </w:rPr>
        <w:t>ualcomm</w:t>
      </w:r>
      <w:r w:rsidR="00FF3670">
        <w:rPr>
          <w:rFonts w:eastAsia="MS Mincho"/>
          <w:lang w:eastAsia="ja-JP"/>
        </w:rPr>
        <w:t>, Nokia</w:t>
      </w:r>
      <w:r w:rsidR="0055506F">
        <w:rPr>
          <w:rFonts w:eastAsia="MS Mincho"/>
          <w:lang w:eastAsia="ja-JP"/>
        </w:rPr>
        <w:t>, Nokia Shanghai Bell, Fujitsu</w:t>
      </w:r>
    </w:p>
    <w:p w14:paraId="3A79F96E" w14:textId="7BFA63EE" w:rsidR="00C86A47" w:rsidRDefault="00C86A47" w:rsidP="00820510">
      <w:pPr>
        <w:rPr>
          <w:rFonts w:eastAsia="MS Mincho"/>
          <w:lang w:eastAsia="ja-JP"/>
        </w:rPr>
      </w:pPr>
      <w:r>
        <w:rPr>
          <w:rFonts w:eastAsia="MS Mincho"/>
          <w:lang w:eastAsia="ja-JP"/>
        </w:rPr>
        <w:t>Not supported by: Charter, NTT Docomo</w:t>
      </w:r>
    </w:p>
    <w:p w14:paraId="26C2750F" w14:textId="6D1CF254" w:rsidR="008C3A8B" w:rsidRDefault="008C3A8B" w:rsidP="00820510">
      <w:pPr>
        <w:rPr>
          <w:rFonts w:eastAsia="MS Mincho"/>
          <w:lang w:eastAsia="ja-JP"/>
        </w:rPr>
      </w:pPr>
    </w:p>
    <w:p w14:paraId="0A896AEB" w14:textId="17EB5754" w:rsidR="008240E4" w:rsidRDefault="008240E4" w:rsidP="00820510">
      <w:pPr>
        <w:rPr>
          <w:rFonts w:eastAsia="MS Mincho"/>
          <w:lang w:eastAsia="ja-JP"/>
        </w:rPr>
      </w:pPr>
      <w:r>
        <w:rPr>
          <w:rFonts w:eastAsia="MS Mincho" w:hint="eastAsia"/>
          <w:lang w:eastAsia="ja-JP"/>
        </w:rPr>
        <w:t xml:space="preserve">Note that </w:t>
      </w:r>
      <w:r>
        <w:rPr>
          <w:rFonts w:eastAsia="MS Mincho"/>
          <w:lang w:eastAsia="ja-JP"/>
        </w:rPr>
        <w:t>proposals o</w:t>
      </w:r>
      <w:r>
        <w:rPr>
          <w:rFonts w:eastAsia="MS Mincho" w:hint="eastAsia"/>
          <w:lang w:eastAsia="ja-JP"/>
        </w:rPr>
        <w:t xml:space="preserve">n 2-stage UL grant </w:t>
      </w:r>
      <w:r>
        <w:rPr>
          <w:rFonts w:eastAsia="MS Mincho"/>
          <w:lang w:eastAsia="ja-JP"/>
        </w:rPr>
        <w:t>are</w:t>
      </w:r>
      <w:r>
        <w:rPr>
          <w:rFonts w:eastAsia="MS Mincho" w:hint="eastAsia"/>
          <w:lang w:eastAsia="ja-JP"/>
        </w:rPr>
        <w:t xml:space="preserve"> also </w:t>
      </w:r>
      <w:r>
        <w:rPr>
          <w:rFonts w:eastAsia="MS Mincho"/>
          <w:lang w:eastAsia="ja-JP"/>
        </w:rPr>
        <w:t>provided in other agenda items, such as for the transmission of msg3.</w:t>
      </w:r>
    </w:p>
    <w:p w14:paraId="5BA566E6" w14:textId="77777777" w:rsidR="00D31B7A" w:rsidRDefault="00D31B7A" w:rsidP="00820510">
      <w:pPr>
        <w:rPr>
          <w:rFonts w:eastAsia="MS Mincho"/>
          <w:lang w:eastAsia="ja-JP"/>
        </w:rPr>
      </w:pPr>
    </w:p>
    <w:p w14:paraId="2C6C439B" w14:textId="22826539" w:rsidR="00D31B7A" w:rsidRDefault="00AA6D97" w:rsidP="00D31B7A">
      <w:pPr>
        <w:pStyle w:val="Heading2"/>
      </w:pPr>
      <w:r>
        <w:t xml:space="preserve">CA enhancements for </w:t>
      </w:r>
      <w:r w:rsidR="00D31B7A">
        <w:t xml:space="preserve">HARQ and </w:t>
      </w:r>
      <w:r>
        <w:t>s</w:t>
      </w:r>
      <w:r w:rsidR="00D31B7A" w:rsidRPr="00B71548">
        <w:t>cheduling</w:t>
      </w:r>
    </w:p>
    <w:p w14:paraId="183C3835" w14:textId="7B861D85" w:rsidR="00AA6D97" w:rsidRDefault="00AA6D97" w:rsidP="00AA6D97">
      <w:pPr>
        <w:pStyle w:val="Heading3"/>
      </w:pPr>
      <w:r>
        <w:t>Cross-carrier scheduling for PUSCH</w:t>
      </w:r>
    </w:p>
    <w:p w14:paraId="47BA16EE" w14:textId="008B4FEE" w:rsidR="00AA6D97" w:rsidRDefault="00AA6D97" w:rsidP="00AA6D97">
      <w:r w:rsidRPr="00F35435">
        <w:t>Nokia</w:t>
      </w:r>
      <w:r>
        <w:t xml:space="preserve"> observed that for NR CA, the </w:t>
      </w:r>
      <w:r w:rsidRPr="00F35435">
        <w:t xml:space="preserve">licensed band scheduling carrier may use lower </w:t>
      </w:r>
      <w:r>
        <w:t>subcarrier spacing</w:t>
      </w:r>
      <w:r w:rsidRPr="00F35435">
        <w:t xml:space="preserve"> than the unlicensed band scheduled carrier</w:t>
      </w:r>
      <w:r>
        <w:t>. Support for this type of cross-carrier scheduling should be allowed for NR-U, once the solution is defined in the Rel-16 CA/DC enhancements work item. It is proposed to come back to this proposal once progress has been made in the CA/DC enhancements work item. Nokia also proposes that such cross-carrier cross-numerology scheduling supports multi-slot PUSCH scheduling with a single UL grant.</w:t>
      </w:r>
    </w:p>
    <w:p w14:paraId="490E93FC" w14:textId="77777777" w:rsidR="00AA6D97" w:rsidRDefault="00AA6D97" w:rsidP="00AA6D97"/>
    <w:p w14:paraId="4F4FF71F" w14:textId="77777777" w:rsidR="00AA6D97" w:rsidRPr="00BD188A" w:rsidRDefault="00AA6D97" w:rsidP="00AA6D97">
      <w:pPr>
        <w:rPr>
          <w:b/>
        </w:rPr>
      </w:pPr>
      <w:r w:rsidRPr="00BD188A">
        <w:rPr>
          <w:rFonts w:hint="eastAsia"/>
          <w:b/>
        </w:rPr>
        <w:t>Possible conclusion:</w:t>
      </w:r>
    </w:p>
    <w:p w14:paraId="49C85287" w14:textId="26FD9BF0" w:rsidR="00AA6D97" w:rsidRDefault="00AA6D97" w:rsidP="00AA6D97">
      <w:pPr>
        <w:widowControl/>
        <w:numPr>
          <w:ilvl w:val="0"/>
          <w:numId w:val="11"/>
        </w:numPr>
        <w:kinsoku/>
        <w:overflowPunct/>
        <w:autoSpaceDE/>
        <w:autoSpaceDN/>
        <w:adjustRightInd/>
        <w:spacing w:after="0"/>
        <w:jc w:val="left"/>
        <w:textAlignment w:val="auto"/>
        <w:rPr>
          <w:lang w:eastAsia="x-none"/>
        </w:rPr>
      </w:pPr>
      <w:r>
        <w:rPr>
          <w:lang w:eastAsia="x-none"/>
        </w:rPr>
        <w:t>Cross-carrier scheduling for NR-U PUSCH from a licensed band NR carrier with the same or smaller subcarrier spacing is beneficial for NR-U in the case of Scenario A (CA with NR cells) deployment, including for the case of multi-slot PUSCH scheduling with a single UL grant.</w:t>
      </w:r>
    </w:p>
    <w:p w14:paraId="2512DEF5" w14:textId="40F0725D" w:rsidR="00AA6D97" w:rsidRDefault="00AA6D97" w:rsidP="00AA6D97">
      <w:pPr>
        <w:widowControl/>
        <w:numPr>
          <w:ilvl w:val="0"/>
          <w:numId w:val="11"/>
        </w:numPr>
        <w:kinsoku/>
        <w:overflowPunct/>
        <w:autoSpaceDE/>
        <w:autoSpaceDN/>
        <w:adjustRightInd/>
        <w:spacing w:after="0"/>
        <w:jc w:val="left"/>
        <w:textAlignment w:val="auto"/>
        <w:rPr>
          <w:lang w:eastAsia="x-none"/>
        </w:rPr>
      </w:pPr>
      <w:r>
        <w:rPr>
          <w:lang w:eastAsia="x-none"/>
        </w:rPr>
        <w:t xml:space="preserve">Details to be further discussed in coordination with the Rel-16 work item on </w:t>
      </w:r>
      <w:r w:rsidRPr="00BD188A">
        <w:rPr>
          <w:lang w:eastAsia="x-none"/>
        </w:rPr>
        <w:t>Multi-RAT Dual-Connectivity and Carrier Aggregation enhancements</w:t>
      </w:r>
    </w:p>
    <w:p w14:paraId="600035A4" w14:textId="77777777" w:rsidR="00AA6D97" w:rsidRDefault="00AA6D97" w:rsidP="00AA6D97"/>
    <w:p w14:paraId="0316D037" w14:textId="77777777" w:rsidR="00AA6D97" w:rsidRDefault="00AA6D97" w:rsidP="00AA6D97">
      <w:r>
        <w:t xml:space="preserve">At RAN1 AH1901, </w:t>
      </w:r>
      <w:r>
        <w:rPr>
          <w:rFonts w:hint="eastAsia"/>
        </w:rPr>
        <w:t>Ericsson propose</w:t>
      </w:r>
      <w:r>
        <w:t>d</w:t>
      </w:r>
      <w:r>
        <w:rPr>
          <w:rFonts w:hint="eastAsia"/>
        </w:rPr>
        <w:t xml:space="preserve"> </w:t>
      </w:r>
      <w:r>
        <w:t xml:space="preserve">to support configuring a UE with self-scheduling for DL and cross carrier scheduling for UL, as well as configuring a UE with self-scheduling for DL and both self and cross carrier scheduling for UL. Further discussion is proposed on how to manage the number of blind decodes at the UE side. </w:t>
      </w:r>
    </w:p>
    <w:p w14:paraId="768678CA" w14:textId="77777777" w:rsidR="00AA6D97" w:rsidRDefault="00AA6D97" w:rsidP="00D31B7A"/>
    <w:p w14:paraId="004A0A95" w14:textId="576EEDCB" w:rsidR="00AA6D97" w:rsidRDefault="00AA6D97" w:rsidP="00AA6D97">
      <w:pPr>
        <w:pStyle w:val="Heading3"/>
      </w:pPr>
      <w:r>
        <w:t>PUCCH carrier on unlicensed band only</w:t>
      </w:r>
    </w:p>
    <w:p w14:paraId="1A504880" w14:textId="7E6AAD14" w:rsidR="00D31B7A" w:rsidRDefault="00D31B7A" w:rsidP="00D31B7A">
      <w:r>
        <w:t>NTT Docomo propose</w:t>
      </w:r>
      <w:r w:rsidR="00AA6D97">
        <w:t>d to consider</w:t>
      </w:r>
      <w:r>
        <w:t xml:space="preserve"> </w:t>
      </w:r>
      <w:r w:rsidR="00AA6D97" w:rsidRPr="00D31B7A">
        <w:t xml:space="preserve">whether UCI (especially regarding licensed NR carrier) can be sent on unlicensed </w:t>
      </w:r>
      <w:r w:rsidR="00AA6D97" w:rsidRPr="00D31B7A">
        <w:lastRenderedPageBreak/>
        <w:t>NR carrier</w:t>
      </w:r>
      <w:r w:rsidR="00AA6D97">
        <w:t>,</w:t>
      </w:r>
      <w:r>
        <w:t xml:space="preserve"> i</w:t>
      </w:r>
      <w:r w:rsidRPr="00D31B7A">
        <w:t>n scenario A with the case where both licensed NR carrier and unlicensed NR carrier have UL</w:t>
      </w:r>
      <w:r w:rsidR="00AA6D97">
        <w:t>.</w:t>
      </w:r>
      <w:r w:rsidRPr="00D31B7A">
        <w:t xml:space="preserve"> </w:t>
      </w:r>
      <w:r w:rsidR="00AA6D97">
        <w:t>That would be in contrast to</w:t>
      </w:r>
      <w:r w:rsidRPr="00D31B7A">
        <w:t xml:space="preserve"> LTE-LAA, </w:t>
      </w:r>
      <w:r w:rsidR="00AA6D97">
        <w:t xml:space="preserve">where </w:t>
      </w:r>
      <w:r w:rsidRPr="00D31B7A">
        <w:t>UCI regarding licensed NR carrier is always sent on licenced NR carrier and simultaneous PUCCH/PUSCH transmission capability is required for UL LAA operation</w:t>
      </w:r>
      <w:r>
        <w:t>.</w:t>
      </w:r>
    </w:p>
    <w:p w14:paraId="73695EF1" w14:textId="77777777" w:rsidR="00D31B7A" w:rsidRDefault="00D31B7A" w:rsidP="00820510">
      <w:pPr>
        <w:rPr>
          <w:rFonts w:eastAsia="MS Mincho"/>
          <w:lang w:eastAsia="ja-JP"/>
        </w:rPr>
      </w:pPr>
    </w:p>
    <w:p w14:paraId="1B681A8A" w14:textId="65633259" w:rsidR="00495A62" w:rsidRDefault="00495A62" w:rsidP="00495A62">
      <w:pPr>
        <w:pStyle w:val="Heading1"/>
      </w:pPr>
      <w:r>
        <w:t>Reference</w:t>
      </w:r>
      <w:r w:rsidR="00B71548">
        <w:t>s</w:t>
      </w:r>
    </w:p>
    <w:p w14:paraId="436E9954" w14:textId="6A11AEF0" w:rsidR="00535912" w:rsidRPr="00BD7D6B" w:rsidRDefault="00535912" w:rsidP="00535912">
      <w:pPr>
        <w:spacing w:after="0"/>
      </w:pPr>
      <w:r w:rsidRPr="00BD7D6B">
        <w:rPr>
          <w:rStyle w:val="Hyperlink"/>
          <w:rFonts w:ascii="Times New Roman" w:hAnsi="Times New Roman" w:cs="Times New Roman"/>
          <w:lang w:eastAsia="x-none"/>
        </w:rPr>
        <w:t>RP-182767</w:t>
      </w:r>
      <w:r w:rsidRPr="00BD7D6B">
        <w:tab/>
        <w:t>TR38.889 V1.1.0 (2018-12)</w:t>
      </w:r>
    </w:p>
    <w:p w14:paraId="353FD984" w14:textId="6F75FD6F" w:rsidR="00535912" w:rsidRPr="00BD7D6B" w:rsidRDefault="00535912" w:rsidP="00B71548">
      <w:pPr>
        <w:spacing w:after="0"/>
      </w:pPr>
      <w:r w:rsidRPr="00BD7D6B">
        <w:rPr>
          <w:rStyle w:val="Hyperlink"/>
          <w:rFonts w:ascii="Times New Roman" w:hAnsi="Times New Roman" w:cs="Times New Roman"/>
          <w:lang w:eastAsia="x-none"/>
        </w:rPr>
        <w:t>RP-182878</w:t>
      </w:r>
      <w:r w:rsidRPr="00BD7D6B">
        <w:tab/>
        <w:t>New WID on NR-based Access to Unlicensed Spectrum</w:t>
      </w:r>
    </w:p>
    <w:p w14:paraId="40F9035C" w14:textId="77777777" w:rsidR="00BD7D6B" w:rsidRPr="00BD7D6B" w:rsidRDefault="00642280" w:rsidP="00BD7D6B">
      <w:pPr>
        <w:spacing w:after="0"/>
        <w:rPr>
          <w:lang w:eastAsia="x-none"/>
        </w:rPr>
      </w:pPr>
      <w:hyperlink r:id="rId13" w:history="1">
        <w:r w:rsidR="00BD7D6B" w:rsidRPr="00BD7D6B">
          <w:rPr>
            <w:rStyle w:val="Hyperlink"/>
            <w:rFonts w:ascii="Times New Roman" w:hAnsi="Times New Roman" w:cs="Times New Roman"/>
            <w:lang w:eastAsia="x-none"/>
          </w:rPr>
          <w:t>R1-1901527</w:t>
        </w:r>
      </w:hyperlink>
      <w:r w:rsidR="00BD7D6B" w:rsidRPr="00BD7D6B">
        <w:rPr>
          <w:lang w:eastAsia="x-none"/>
        </w:rPr>
        <w:tab/>
        <w:t>HARQ enhancement in NR unlicensed</w:t>
      </w:r>
      <w:r w:rsidR="00BD7D6B" w:rsidRPr="00BD7D6B">
        <w:rPr>
          <w:lang w:eastAsia="x-none"/>
        </w:rPr>
        <w:tab/>
        <w:t>Huawei, HiSilicon</w:t>
      </w:r>
    </w:p>
    <w:p w14:paraId="2C02C008" w14:textId="77777777" w:rsidR="00BD7D6B" w:rsidRPr="00BD7D6B" w:rsidRDefault="00642280" w:rsidP="00BD7D6B">
      <w:pPr>
        <w:spacing w:after="0"/>
        <w:rPr>
          <w:lang w:eastAsia="x-none"/>
        </w:rPr>
      </w:pPr>
      <w:hyperlink r:id="rId14" w:history="1">
        <w:r w:rsidR="00BD7D6B" w:rsidRPr="00BD7D6B">
          <w:rPr>
            <w:rStyle w:val="Hyperlink"/>
            <w:rFonts w:ascii="Times New Roman" w:hAnsi="Times New Roman" w:cs="Times New Roman"/>
            <w:lang w:eastAsia="x-none"/>
          </w:rPr>
          <w:t>R1-1901611</w:t>
        </w:r>
      </w:hyperlink>
      <w:r w:rsidR="00BD7D6B" w:rsidRPr="00BD7D6B">
        <w:rPr>
          <w:lang w:eastAsia="x-none"/>
        </w:rPr>
        <w:tab/>
        <w:t>Discussion on scheduling and HARQ for NR-U</w:t>
      </w:r>
      <w:r w:rsidR="00BD7D6B" w:rsidRPr="00BD7D6B">
        <w:rPr>
          <w:lang w:eastAsia="x-none"/>
        </w:rPr>
        <w:tab/>
        <w:t>ZTE, Sanechips</w:t>
      </w:r>
    </w:p>
    <w:p w14:paraId="008DC40F" w14:textId="77777777" w:rsidR="00BD7D6B" w:rsidRPr="00BD7D6B" w:rsidRDefault="00642280" w:rsidP="00BD7D6B">
      <w:pPr>
        <w:spacing w:after="0"/>
        <w:rPr>
          <w:lang w:eastAsia="x-none"/>
        </w:rPr>
      </w:pPr>
      <w:hyperlink r:id="rId15" w:history="1">
        <w:r w:rsidR="00BD7D6B" w:rsidRPr="00BD7D6B">
          <w:rPr>
            <w:rStyle w:val="Hyperlink"/>
            <w:rFonts w:ascii="Times New Roman" w:hAnsi="Times New Roman" w:cs="Times New Roman"/>
            <w:lang w:eastAsia="x-none"/>
          </w:rPr>
          <w:t>R1-1901677</w:t>
        </w:r>
      </w:hyperlink>
      <w:r w:rsidR="00BD7D6B" w:rsidRPr="00BD7D6B">
        <w:rPr>
          <w:lang w:eastAsia="x-none"/>
        </w:rPr>
        <w:tab/>
        <w:t>Discussion on HARQ operation for NR-U</w:t>
      </w:r>
      <w:r w:rsidR="00BD7D6B" w:rsidRPr="00BD7D6B">
        <w:rPr>
          <w:lang w:eastAsia="x-none"/>
        </w:rPr>
        <w:tab/>
        <w:t>vivo</w:t>
      </w:r>
    </w:p>
    <w:p w14:paraId="59A71C0F" w14:textId="77777777" w:rsidR="00BD7D6B" w:rsidRPr="00BD7D6B" w:rsidRDefault="00642280" w:rsidP="00BD7D6B">
      <w:pPr>
        <w:spacing w:after="0"/>
        <w:rPr>
          <w:lang w:eastAsia="x-none"/>
        </w:rPr>
      </w:pPr>
      <w:hyperlink r:id="rId16" w:history="1">
        <w:r w:rsidR="00BD7D6B" w:rsidRPr="00BD7D6B">
          <w:rPr>
            <w:rStyle w:val="Hyperlink"/>
            <w:rFonts w:ascii="Times New Roman" w:hAnsi="Times New Roman" w:cs="Times New Roman"/>
            <w:lang w:eastAsia="x-none"/>
          </w:rPr>
          <w:t>R1-1901800</w:t>
        </w:r>
      </w:hyperlink>
      <w:r w:rsidR="00BD7D6B" w:rsidRPr="00BD7D6B">
        <w:rPr>
          <w:lang w:eastAsia="x-none"/>
        </w:rPr>
        <w:tab/>
        <w:t>Enhancements to HARQ for NR-U operation</w:t>
      </w:r>
      <w:r w:rsidR="00BD7D6B" w:rsidRPr="00BD7D6B">
        <w:rPr>
          <w:lang w:eastAsia="x-none"/>
        </w:rPr>
        <w:tab/>
        <w:t>MediaTek Inc.</w:t>
      </w:r>
    </w:p>
    <w:p w14:paraId="7AEC5685" w14:textId="77777777" w:rsidR="00BD7D6B" w:rsidRPr="00BD7D6B" w:rsidRDefault="00642280" w:rsidP="00BD7D6B">
      <w:pPr>
        <w:spacing w:after="0"/>
        <w:rPr>
          <w:lang w:eastAsia="x-none"/>
        </w:rPr>
      </w:pPr>
      <w:hyperlink r:id="rId17" w:history="1">
        <w:r w:rsidR="00BD7D6B" w:rsidRPr="00BD7D6B">
          <w:rPr>
            <w:rStyle w:val="Hyperlink"/>
            <w:rFonts w:ascii="Times New Roman" w:hAnsi="Times New Roman" w:cs="Times New Roman"/>
            <w:lang w:eastAsia="x-none"/>
          </w:rPr>
          <w:t>R1-1901872</w:t>
        </w:r>
      </w:hyperlink>
      <w:r w:rsidR="00BD7D6B" w:rsidRPr="00BD7D6B">
        <w:rPr>
          <w:lang w:eastAsia="x-none"/>
        </w:rPr>
        <w:tab/>
        <w:t>HARQ Enhancements and UL Scheduling</w:t>
      </w:r>
      <w:r w:rsidR="00BD7D6B" w:rsidRPr="00BD7D6B">
        <w:rPr>
          <w:lang w:eastAsia="x-none"/>
        </w:rPr>
        <w:tab/>
        <w:t>Charter Communications</w:t>
      </w:r>
    </w:p>
    <w:p w14:paraId="57C02746" w14:textId="77777777" w:rsidR="00BD7D6B" w:rsidRPr="00BD7D6B" w:rsidRDefault="00642280" w:rsidP="00BD7D6B">
      <w:pPr>
        <w:spacing w:after="0"/>
        <w:rPr>
          <w:lang w:eastAsia="x-none"/>
        </w:rPr>
      </w:pPr>
      <w:hyperlink r:id="rId18" w:history="1">
        <w:r w:rsidR="00BD7D6B" w:rsidRPr="00BD7D6B">
          <w:rPr>
            <w:rStyle w:val="Hyperlink"/>
            <w:rFonts w:ascii="Times New Roman" w:hAnsi="Times New Roman" w:cs="Times New Roman"/>
            <w:lang w:eastAsia="x-none"/>
          </w:rPr>
          <w:t>R1-1901886</w:t>
        </w:r>
      </w:hyperlink>
      <w:r w:rsidR="00BD7D6B" w:rsidRPr="00BD7D6B">
        <w:rPr>
          <w:lang w:eastAsia="x-none"/>
        </w:rPr>
        <w:tab/>
        <w:t>Design of HARQ procedures for NR-based access to unlicensed spectrum</w:t>
      </w:r>
      <w:r w:rsidR="00BD7D6B" w:rsidRPr="00BD7D6B">
        <w:rPr>
          <w:lang w:eastAsia="x-none"/>
        </w:rPr>
        <w:tab/>
        <w:t>AT&amp;T</w:t>
      </w:r>
    </w:p>
    <w:p w14:paraId="01AF851F" w14:textId="77777777" w:rsidR="00BD7D6B" w:rsidRPr="00BD7D6B" w:rsidRDefault="00642280" w:rsidP="00BD7D6B">
      <w:pPr>
        <w:spacing w:after="0"/>
        <w:rPr>
          <w:lang w:eastAsia="x-none"/>
        </w:rPr>
      </w:pPr>
      <w:hyperlink r:id="rId19" w:history="1">
        <w:r w:rsidR="00BD7D6B" w:rsidRPr="00BD7D6B">
          <w:rPr>
            <w:rStyle w:val="Hyperlink"/>
            <w:rFonts w:ascii="Times New Roman" w:hAnsi="Times New Roman" w:cs="Times New Roman"/>
            <w:lang w:eastAsia="x-none"/>
          </w:rPr>
          <w:t>R1-1901924</w:t>
        </w:r>
      </w:hyperlink>
      <w:r w:rsidR="00BD7D6B" w:rsidRPr="00BD7D6B">
        <w:rPr>
          <w:lang w:eastAsia="x-none"/>
        </w:rPr>
        <w:tab/>
        <w:t>HARQ enhancements for NR-U</w:t>
      </w:r>
      <w:r w:rsidR="00BD7D6B" w:rsidRPr="00BD7D6B">
        <w:rPr>
          <w:lang w:eastAsia="x-none"/>
        </w:rPr>
        <w:tab/>
        <w:t>OPPO</w:t>
      </w:r>
    </w:p>
    <w:p w14:paraId="45929DD3" w14:textId="77777777" w:rsidR="00BD7D6B" w:rsidRPr="00BD7D6B" w:rsidRDefault="00642280" w:rsidP="00BD7D6B">
      <w:pPr>
        <w:spacing w:after="0"/>
        <w:rPr>
          <w:lang w:eastAsia="x-none"/>
        </w:rPr>
      </w:pPr>
      <w:hyperlink r:id="rId20" w:history="1">
        <w:r w:rsidR="00BD7D6B" w:rsidRPr="00BD7D6B">
          <w:rPr>
            <w:rStyle w:val="Hyperlink"/>
            <w:rFonts w:ascii="Times New Roman" w:hAnsi="Times New Roman" w:cs="Times New Roman"/>
            <w:lang w:eastAsia="x-none"/>
          </w:rPr>
          <w:t>R1-1901941</w:t>
        </w:r>
      </w:hyperlink>
      <w:r w:rsidR="00BD7D6B" w:rsidRPr="00BD7D6B">
        <w:rPr>
          <w:lang w:eastAsia="x-none"/>
        </w:rPr>
        <w:tab/>
        <w:t>Scheduling/HARQ enhancements for NR-U</w:t>
      </w:r>
      <w:r w:rsidR="00BD7D6B" w:rsidRPr="00BD7D6B">
        <w:rPr>
          <w:lang w:eastAsia="x-none"/>
        </w:rPr>
        <w:tab/>
        <w:t>Fujitsu</w:t>
      </w:r>
    </w:p>
    <w:p w14:paraId="24BD7DE6" w14:textId="77777777" w:rsidR="00BD7D6B" w:rsidRPr="00BD7D6B" w:rsidRDefault="00642280" w:rsidP="00BD7D6B">
      <w:pPr>
        <w:spacing w:after="0"/>
        <w:rPr>
          <w:lang w:eastAsia="x-none"/>
        </w:rPr>
      </w:pPr>
      <w:hyperlink r:id="rId21" w:history="1">
        <w:r w:rsidR="00BD7D6B" w:rsidRPr="00BD7D6B">
          <w:rPr>
            <w:rStyle w:val="Hyperlink"/>
            <w:rFonts w:ascii="Times New Roman" w:hAnsi="Times New Roman" w:cs="Times New Roman"/>
            <w:lang w:eastAsia="x-none"/>
          </w:rPr>
          <w:t>R1-1902042</w:t>
        </w:r>
      </w:hyperlink>
      <w:r w:rsidR="00BD7D6B" w:rsidRPr="00BD7D6B">
        <w:rPr>
          <w:lang w:eastAsia="x-none"/>
        </w:rPr>
        <w:tab/>
        <w:t>HARQ procedure for NR-U</w:t>
      </w:r>
      <w:r w:rsidR="00BD7D6B" w:rsidRPr="00BD7D6B">
        <w:rPr>
          <w:lang w:eastAsia="x-none"/>
        </w:rPr>
        <w:tab/>
        <w:t>LG Electronics</w:t>
      </w:r>
    </w:p>
    <w:p w14:paraId="1493ADA9" w14:textId="77777777" w:rsidR="00BD7D6B" w:rsidRPr="00BD7D6B" w:rsidRDefault="00642280" w:rsidP="00BD7D6B">
      <w:pPr>
        <w:spacing w:after="0"/>
        <w:rPr>
          <w:lang w:eastAsia="x-none"/>
        </w:rPr>
      </w:pPr>
      <w:hyperlink r:id="rId22" w:history="1">
        <w:r w:rsidR="00BD7D6B" w:rsidRPr="00BD7D6B">
          <w:rPr>
            <w:rStyle w:val="Hyperlink"/>
            <w:rFonts w:ascii="Times New Roman" w:hAnsi="Times New Roman" w:cs="Times New Roman"/>
            <w:lang w:eastAsia="x-none"/>
          </w:rPr>
          <w:t>R1-1902116</w:t>
        </w:r>
      </w:hyperlink>
      <w:r w:rsidR="00BD7D6B" w:rsidRPr="00BD7D6B">
        <w:rPr>
          <w:lang w:eastAsia="x-none"/>
        </w:rPr>
        <w:tab/>
        <w:t>NR-U enhancements for HARQ scheduling and feedback</w:t>
      </w:r>
      <w:r w:rsidR="00BD7D6B" w:rsidRPr="00BD7D6B">
        <w:rPr>
          <w:lang w:eastAsia="x-none"/>
        </w:rPr>
        <w:tab/>
        <w:t>Nokia, Nokia Shanghai Bell</w:t>
      </w:r>
    </w:p>
    <w:p w14:paraId="0079DC5A" w14:textId="77777777" w:rsidR="00BD7D6B" w:rsidRPr="00BD7D6B" w:rsidRDefault="00642280" w:rsidP="00BD7D6B">
      <w:pPr>
        <w:spacing w:after="0"/>
        <w:rPr>
          <w:lang w:eastAsia="x-none"/>
        </w:rPr>
      </w:pPr>
      <w:hyperlink r:id="rId23" w:history="1">
        <w:r w:rsidR="00BD7D6B" w:rsidRPr="00BD7D6B">
          <w:rPr>
            <w:rStyle w:val="Hyperlink"/>
            <w:rFonts w:ascii="Times New Roman" w:hAnsi="Times New Roman" w:cs="Times New Roman"/>
            <w:lang w:eastAsia="x-none"/>
          </w:rPr>
          <w:t>R1-1902152</w:t>
        </w:r>
      </w:hyperlink>
      <w:r w:rsidR="00BD7D6B" w:rsidRPr="00BD7D6B">
        <w:rPr>
          <w:lang w:eastAsia="x-none"/>
        </w:rPr>
        <w:tab/>
        <w:t>HARQ enhancement for NR-U</w:t>
      </w:r>
      <w:r w:rsidR="00BD7D6B" w:rsidRPr="00BD7D6B">
        <w:rPr>
          <w:lang w:eastAsia="x-none"/>
        </w:rPr>
        <w:tab/>
        <w:t>Lenovo, Motorola Mobility</w:t>
      </w:r>
    </w:p>
    <w:p w14:paraId="5E0725C3" w14:textId="77777777" w:rsidR="00BD7D6B" w:rsidRPr="00BD7D6B" w:rsidRDefault="00642280" w:rsidP="00BD7D6B">
      <w:pPr>
        <w:spacing w:after="0"/>
        <w:rPr>
          <w:lang w:eastAsia="x-none"/>
        </w:rPr>
      </w:pPr>
      <w:hyperlink r:id="rId24" w:history="1">
        <w:r w:rsidR="00BD7D6B" w:rsidRPr="00BD7D6B">
          <w:rPr>
            <w:rStyle w:val="Hyperlink"/>
            <w:rFonts w:ascii="Times New Roman" w:hAnsi="Times New Roman" w:cs="Times New Roman"/>
            <w:lang w:eastAsia="x-none"/>
          </w:rPr>
          <w:t>R1-1902171</w:t>
        </w:r>
      </w:hyperlink>
      <w:r w:rsidR="00BD7D6B" w:rsidRPr="00BD7D6B">
        <w:rPr>
          <w:lang w:eastAsia="x-none"/>
        </w:rPr>
        <w:tab/>
        <w:t>Consideration on HARQ enhancement for NR-U</w:t>
      </w:r>
      <w:r w:rsidR="00BD7D6B" w:rsidRPr="00BD7D6B">
        <w:rPr>
          <w:lang w:eastAsia="x-none"/>
        </w:rPr>
        <w:tab/>
        <w:t>Sony</w:t>
      </w:r>
    </w:p>
    <w:p w14:paraId="5340851A" w14:textId="77777777" w:rsidR="00BD7D6B" w:rsidRPr="00BD7D6B" w:rsidRDefault="00642280" w:rsidP="00BD7D6B">
      <w:pPr>
        <w:spacing w:after="0"/>
        <w:rPr>
          <w:lang w:eastAsia="x-none"/>
        </w:rPr>
      </w:pPr>
      <w:hyperlink r:id="rId25" w:history="1">
        <w:r w:rsidR="00BD7D6B" w:rsidRPr="00BD7D6B">
          <w:rPr>
            <w:rStyle w:val="Hyperlink"/>
            <w:rFonts w:ascii="Times New Roman" w:hAnsi="Times New Roman" w:cs="Times New Roman"/>
            <w:lang w:eastAsia="x-none"/>
          </w:rPr>
          <w:t>R1-1902259</w:t>
        </w:r>
      </w:hyperlink>
      <w:r w:rsidR="00BD7D6B" w:rsidRPr="00BD7D6B">
        <w:rPr>
          <w:lang w:eastAsia="x-none"/>
        </w:rPr>
        <w:tab/>
        <w:t>HARQ enhancement for NR-U</w:t>
      </w:r>
      <w:r w:rsidR="00BD7D6B" w:rsidRPr="00BD7D6B">
        <w:rPr>
          <w:lang w:eastAsia="x-none"/>
        </w:rPr>
        <w:tab/>
        <w:t>Samsung</w:t>
      </w:r>
    </w:p>
    <w:p w14:paraId="6D3F24E3" w14:textId="77777777" w:rsidR="00BD7D6B" w:rsidRPr="00BD7D6B" w:rsidRDefault="00642280" w:rsidP="00BD7D6B">
      <w:pPr>
        <w:spacing w:after="0"/>
        <w:rPr>
          <w:lang w:eastAsia="x-none"/>
        </w:rPr>
      </w:pPr>
      <w:hyperlink r:id="rId26" w:history="1">
        <w:r w:rsidR="00BD7D6B" w:rsidRPr="00BD7D6B">
          <w:rPr>
            <w:rStyle w:val="Hyperlink"/>
            <w:rFonts w:ascii="Times New Roman" w:hAnsi="Times New Roman" w:cs="Times New Roman"/>
            <w:lang w:eastAsia="x-none"/>
          </w:rPr>
          <w:t>R1-1902325</w:t>
        </w:r>
      </w:hyperlink>
      <w:r w:rsidR="00BD7D6B" w:rsidRPr="00BD7D6B">
        <w:rPr>
          <w:lang w:eastAsia="x-none"/>
        </w:rPr>
        <w:tab/>
        <w:t>HARQ enhancement for NR-U</w:t>
      </w:r>
      <w:r w:rsidR="00BD7D6B" w:rsidRPr="00BD7D6B">
        <w:rPr>
          <w:lang w:eastAsia="x-none"/>
        </w:rPr>
        <w:tab/>
        <w:t>Panasonic Corporation</w:t>
      </w:r>
    </w:p>
    <w:p w14:paraId="2A770EA1" w14:textId="77777777" w:rsidR="00BD7D6B" w:rsidRPr="00BD7D6B" w:rsidRDefault="00642280" w:rsidP="00BD7D6B">
      <w:pPr>
        <w:spacing w:after="0"/>
        <w:rPr>
          <w:lang w:eastAsia="x-none"/>
        </w:rPr>
      </w:pPr>
      <w:hyperlink r:id="rId27" w:history="1">
        <w:r w:rsidR="00BD7D6B" w:rsidRPr="00BD7D6B">
          <w:rPr>
            <w:rStyle w:val="Hyperlink"/>
            <w:rFonts w:ascii="Times New Roman" w:hAnsi="Times New Roman" w:cs="Times New Roman"/>
            <w:lang w:eastAsia="x-none"/>
          </w:rPr>
          <w:t>R1-1902473</w:t>
        </w:r>
      </w:hyperlink>
      <w:r w:rsidR="00BD7D6B" w:rsidRPr="00BD7D6B">
        <w:rPr>
          <w:lang w:eastAsia="x-none"/>
        </w:rPr>
        <w:tab/>
        <w:t>Enhancements to HARQ for NR-unlicensed</w:t>
      </w:r>
      <w:r w:rsidR="00BD7D6B" w:rsidRPr="00BD7D6B">
        <w:rPr>
          <w:lang w:eastAsia="x-none"/>
        </w:rPr>
        <w:tab/>
        <w:t>Intel Corporation</w:t>
      </w:r>
    </w:p>
    <w:p w14:paraId="3478FB33" w14:textId="77777777" w:rsidR="00BD7D6B" w:rsidRPr="00BD7D6B" w:rsidRDefault="00642280" w:rsidP="00BD7D6B">
      <w:pPr>
        <w:spacing w:after="0"/>
        <w:rPr>
          <w:lang w:eastAsia="x-none"/>
        </w:rPr>
      </w:pPr>
      <w:hyperlink r:id="rId28" w:history="1">
        <w:r w:rsidR="00BD7D6B" w:rsidRPr="00BD7D6B">
          <w:rPr>
            <w:rStyle w:val="Hyperlink"/>
            <w:rFonts w:ascii="Times New Roman" w:hAnsi="Times New Roman" w:cs="Times New Roman"/>
            <w:lang w:eastAsia="x-none"/>
          </w:rPr>
          <w:t>R1-1902589</w:t>
        </w:r>
      </w:hyperlink>
      <w:r w:rsidR="00BD7D6B" w:rsidRPr="00BD7D6B">
        <w:rPr>
          <w:lang w:eastAsia="x-none"/>
        </w:rPr>
        <w:tab/>
        <w:t xml:space="preserve">Enhanced HARQ procedures for NR-U </w:t>
      </w:r>
      <w:r w:rsidR="00BD7D6B" w:rsidRPr="00BD7D6B">
        <w:rPr>
          <w:lang w:eastAsia="x-none"/>
        </w:rPr>
        <w:tab/>
        <w:t>InterDigital, Inc.</w:t>
      </w:r>
    </w:p>
    <w:p w14:paraId="20499CA9" w14:textId="77777777" w:rsidR="00BD7D6B" w:rsidRPr="00BD7D6B" w:rsidRDefault="00642280" w:rsidP="00BD7D6B">
      <w:pPr>
        <w:spacing w:after="0"/>
        <w:rPr>
          <w:lang w:eastAsia="x-none"/>
        </w:rPr>
      </w:pPr>
      <w:hyperlink r:id="rId29" w:history="1">
        <w:r w:rsidR="00BD7D6B" w:rsidRPr="00BD7D6B">
          <w:rPr>
            <w:rStyle w:val="Hyperlink"/>
            <w:rFonts w:ascii="Times New Roman" w:hAnsi="Times New Roman" w:cs="Times New Roman"/>
            <w:lang w:eastAsia="x-none"/>
          </w:rPr>
          <w:t>R1-1902659</w:t>
        </w:r>
      </w:hyperlink>
      <w:r w:rsidR="00BD7D6B" w:rsidRPr="00BD7D6B">
        <w:rPr>
          <w:lang w:eastAsia="x-none"/>
        </w:rPr>
        <w:tab/>
        <w:t>HARQ enhancement for NR unlicensed operation</w:t>
      </w:r>
      <w:r w:rsidR="00BD7D6B" w:rsidRPr="00BD7D6B">
        <w:rPr>
          <w:lang w:eastAsia="x-none"/>
        </w:rPr>
        <w:tab/>
        <w:t>Sharp</w:t>
      </w:r>
    </w:p>
    <w:p w14:paraId="430BBDA9" w14:textId="77777777" w:rsidR="00BD7D6B" w:rsidRPr="00BD7D6B" w:rsidRDefault="00642280" w:rsidP="00BD7D6B">
      <w:pPr>
        <w:spacing w:after="0"/>
        <w:rPr>
          <w:lang w:eastAsia="x-none"/>
        </w:rPr>
      </w:pPr>
      <w:hyperlink r:id="rId30" w:history="1">
        <w:r w:rsidR="00BD7D6B" w:rsidRPr="00BD7D6B">
          <w:rPr>
            <w:rStyle w:val="Hyperlink"/>
            <w:rFonts w:ascii="Times New Roman" w:hAnsi="Times New Roman" w:cs="Times New Roman"/>
            <w:lang w:eastAsia="x-none"/>
          </w:rPr>
          <w:t>R1-1902719</w:t>
        </w:r>
      </w:hyperlink>
      <w:r w:rsidR="00BD7D6B" w:rsidRPr="00BD7D6B">
        <w:rPr>
          <w:lang w:eastAsia="x-none"/>
        </w:rPr>
        <w:tab/>
        <w:t>Discussion on HARQ enhancements for NR-U</w:t>
      </w:r>
      <w:r w:rsidR="00BD7D6B" w:rsidRPr="00BD7D6B">
        <w:rPr>
          <w:lang w:eastAsia="x-none"/>
        </w:rPr>
        <w:tab/>
        <w:t>Spreadtrum Communications</w:t>
      </w:r>
    </w:p>
    <w:p w14:paraId="3477D410" w14:textId="77777777" w:rsidR="00BD7D6B" w:rsidRPr="00BD7D6B" w:rsidRDefault="00642280" w:rsidP="00BD7D6B">
      <w:pPr>
        <w:spacing w:after="0"/>
        <w:rPr>
          <w:lang w:eastAsia="x-none"/>
        </w:rPr>
      </w:pPr>
      <w:hyperlink r:id="rId31" w:history="1">
        <w:r w:rsidR="00BD7D6B" w:rsidRPr="00BD7D6B">
          <w:rPr>
            <w:rStyle w:val="Hyperlink"/>
            <w:rFonts w:ascii="Times New Roman" w:hAnsi="Times New Roman" w:cs="Times New Roman"/>
            <w:lang w:eastAsia="x-none"/>
          </w:rPr>
          <w:t>R1-1902791</w:t>
        </w:r>
      </w:hyperlink>
      <w:r w:rsidR="00BD7D6B" w:rsidRPr="00BD7D6B">
        <w:rPr>
          <w:lang w:eastAsia="x-none"/>
        </w:rPr>
        <w:tab/>
        <w:t>HARQ enhancement for NR-U</w:t>
      </w:r>
      <w:r w:rsidR="00BD7D6B" w:rsidRPr="00BD7D6B">
        <w:rPr>
          <w:lang w:eastAsia="x-none"/>
        </w:rPr>
        <w:tab/>
        <w:t>NTT DOCOMO, INC.</w:t>
      </w:r>
    </w:p>
    <w:p w14:paraId="740F3137" w14:textId="77777777" w:rsidR="00BD7D6B" w:rsidRPr="00BD7D6B" w:rsidRDefault="00642280" w:rsidP="00BD7D6B">
      <w:pPr>
        <w:spacing w:after="0"/>
        <w:rPr>
          <w:lang w:eastAsia="x-none"/>
        </w:rPr>
      </w:pPr>
      <w:hyperlink r:id="rId32" w:history="1">
        <w:r w:rsidR="00BD7D6B" w:rsidRPr="00BD7D6B">
          <w:rPr>
            <w:rStyle w:val="Hyperlink"/>
            <w:rFonts w:ascii="Times New Roman" w:hAnsi="Times New Roman" w:cs="Times New Roman"/>
            <w:lang w:eastAsia="x-none"/>
          </w:rPr>
          <w:t>R1-1902828</w:t>
        </w:r>
      </w:hyperlink>
      <w:r w:rsidR="00BD7D6B" w:rsidRPr="00BD7D6B">
        <w:rPr>
          <w:lang w:eastAsia="x-none"/>
        </w:rPr>
        <w:tab/>
        <w:t>HARQ enhancements for NR-U</w:t>
      </w:r>
      <w:r w:rsidR="00BD7D6B" w:rsidRPr="00BD7D6B">
        <w:rPr>
          <w:lang w:eastAsia="x-none"/>
        </w:rPr>
        <w:tab/>
        <w:t>ITRI</w:t>
      </w:r>
    </w:p>
    <w:p w14:paraId="05E00F28" w14:textId="77777777" w:rsidR="00BD7D6B" w:rsidRPr="00BD7D6B" w:rsidRDefault="00642280" w:rsidP="00BD7D6B">
      <w:pPr>
        <w:spacing w:after="0"/>
        <w:rPr>
          <w:lang w:eastAsia="x-none"/>
        </w:rPr>
      </w:pPr>
      <w:hyperlink r:id="rId33" w:history="1">
        <w:r w:rsidR="00BD7D6B" w:rsidRPr="00BD7D6B">
          <w:rPr>
            <w:rStyle w:val="Hyperlink"/>
            <w:rFonts w:ascii="Times New Roman" w:hAnsi="Times New Roman" w:cs="Times New Roman"/>
            <w:lang w:eastAsia="x-none"/>
          </w:rPr>
          <w:t>R1-1902885</w:t>
        </w:r>
      </w:hyperlink>
      <w:r w:rsidR="00BD7D6B" w:rsidRPr="00BD7D6B">
        <w:rPr>
          <w:lang w:eastAsia="x-none"/>
        </w:rPr>
        <w:tab/>
        <w:t>Potential HARQ enhancements for NR-U</w:t>
      </w:r>
      <w:r w:rsidR="00BD7D6B" w:rsidRPr="00BD7D6B">
        <w:rPr>
          <w:lang w:eastAsia="x-none"/>
        </w:rPr>
        <w:tab/>
        <w:t>Ericsson</w:t>
      </w:r>
    </w:p>
    <w:p w14:paraId="7FB234E3" w14:textId="77777777" w:rsidR="00BD7D6B" w:rsidRPr="00BD7D6B" w:rsidRDefault="00642280" w:rsidP="00BD7D6B">
      <w:pPr>
        <w:spacing w:after="0"/>
        <w:rPr>
          <w:lang w:eastAsia="x-none"/>
        </w:rPr>
      </w:pPr>
      <w:hyperlink r:id="rId34" w:history="1">
        <w:r w:rsidR="00BD7D6B" w:rsidRPr="00BD7D6B">
          <w:rPr>
            <w:rStyle w:val="Hyperlink"/>
            <w:rFonts w:ascii="Times New Roman" w:hAnsi="Times New Roman" w:cs="Times New Roman"/>
            <w:lang w:eastAsia="x-none"/>
          </w:rPr>
          <w:t>R1-1902908</w:t>
        </w:r>
      </w:hyperlink>
      <w:r w:rsidR="00BD7D6B" w:rsidRPr="00BD7D6B">
        <w:rPr>
          <w:lang w:eastAsia="x-none"/>
        </w:rPr>
        <w:tab/>
        <w:t>HARQ enhancement for NR-U</w:t>
      </w:r>
      <w:r w:rsidR="00BD7D6B" w:rsidRPr="00BD7D6B">
        <w:rPr>
          <w:lang w:eastAsia="x-none"/>
        </w:rPr>
        <w:tab/>
        <w:t>Xiaomi</w:t>
      </w:r>
    </w:p>
    <w:p w14:paraId="72A3F3FB" w14:textId="77777777" w:rsidR="00BD7D6B" w:rsidRPr="00BD7D6B" w:rsidRDefault="00642280" w:rsidP="00BD7D6B">
      <w:pPr>
        <w:spacing w:after="0"/>
        <w:rPr>
          <w:lang w:eastAsia="x-none"/>
        </w:rPr>
      </w:pPr>
      <w:hyperlink r:id="rId35" w:history="1">
        <w:r w:rsidR="00BD7D6B" w:rsidRPr="00BD7D6B">
          <w:rPr>
            <w:rStyle w:val="Hyperlink"/>
            <w:rFonts w:ascii="Times New Roman" w:hAnsi="Times New Roman" w:cs="Times New Roman"/>
            <w:lang w:eastAsia="x-none"/>
          </w:rPr>
          <w:t>R1-1902987</w:t>
        </w:r>
      </w:hyperlink>
      <w:r w:rsidR="00BD7D6B" w:rsidRPr="00BD7D6B">
        <w:rPr>
          <w:lang w:eastAsia="x-none"/>
        </w:rPr>
        <w:tab/>
        <w:t>Enhancements to Scheduling and HARQ Operation for NR-U</w:t>
      </w:r>
      <w:r w:rsidR="00BD7D6B" w:rsidRPr="00BD7D6B">
        <w:rPr>
          <w:lang w:eastAsia="x-none"/>
        </w:rPr>
        <w:tab/>
        <w:t>Qualcomm Incorporated</w:t>
      </w:r>
    </w:p>
    <w:p w14:paraId="6D4AD4ED" w14:textId="0FCC1F61" w:rsidR="00495A62" w:rsidRPr="00B71548" w:rsidRDefault="00495A62" w:rsidP="00B71548">
      <w:pPr>
        <w:rPr>
          <w:lang w:eastAsia="en-US"/>
        </w:rPr>
      </w:pPr>
    </w:p>
    <w:sectPr w:rsidR="00495A62" w:rsidRPr="00B71548"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97425" w14:textId="77777777" w:rsidR="00642280" w:rsidRDefault="00642280" w:rsidP="00C418D9">
      <w:r>
        <w:separator/>
      </w:r>
    </w:p>
    <w:p w14:paraId="73097473" w14:textId="77777777" w:rsidR="00642280" w:rsidRDefault="00642280"/>
    <w:p w14:paraId="4CC544C8" w14:textId="77777777" w:rsidR="00642280" w:rsidRDefault="00642280" w:rsidP="00A73185"/>
  </w:endnote>
  <w:endnote w:type="continuationSeparator" w:id="0">
    <w:p w14:paraId="7A1611A2" w14:textId="77777777" w:rsidR="00642280" w:rsidRDefault="00642280" w:rsidP="00C418D9">
      <w:r>
        <w:continuationSeparator/>
      </w:r>
    </w:p>
    <w:p w14:paraId="3BAF79E6" w14:textId="77777777" w:rsidR="00642280" w:rsidRDefault="00642280"/>
    <w:p w14:paraId="55E444BF" w14:textId="77777777" w:rsidR="00642280" w:rsidRDefault="00642280" w:rsidP="00A73185"/>
  </w:endnote>
  <w:endnote w:type="continuationNotice" w:id="1">
    <w:p w14:paraId="52564994" w14:textId="77777777" w:rsidR="00642280" w:rsidRDefault="00642280" w:rsidP="00C418D9"/>
    <w:p w14:paraId="53519F1C" w14:textId="77777777" w:rsidR="00642280" w:rsidRDefault="00642280"/>
    <w:p w14:paraId="7D51E809" w14:textId="77777777" w:rsidR="00642280" w:rsidRDefault="00642280"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Ericsson Capital TT">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36780F" w:rsidRDefault="0036780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6780F" w:rsidRDefault="0036780F" w:rsidP="00C418D9">
    <w:pPr>
      <w:pStyle w:val="Footer"/>
    </w:pPr>
  </w:p>
  <w:p w14:paraId="7265A418" w14:textId="77777777" w:rsidR="0036780F" w:rsidRDefault="0036780F"/>
  <w:p w14:paraId="48825022" w14:textId="77777777" w:rsidR="0036780F" w:rsidRDefault="0036780F" w:rsidP="00A7318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AF9A03A" w:rsidR="0036780F" w:rsidRDefault="0036780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430F40">
      <w:rPr>
        <w:rStyle w:val="PageNumber"/>
        <w:noProof/>
      </w:rPr>
      <w:t>13</w:t>
    </w:r>
    <w:r>
      <w:rPr>
        <w:rStyle w:val="PageNumber"/>
      </w:rPr>
      <w:fldChar w:fldCharType="end"/>
    </w:r>
  </w:p>
  <w:p w14:paraId="5BFA00B5" w14:textId="77777777" w:rsidR="0036780F" w:rsidRDefault="0036780F" w:rsidP="00C418D9">
    <w:pPr>
      <w:pStyle w:val="Footer"/>
    </w:pPr>
  </w:p>
  <w:p w14:paraId="062CBF9A" w14:textId="77777777" w:rsidR="0036780F" w:rsidRDefault="0036780F"/>
  <w:p w14:paraId="1543B3B4" w14:textId="77777777" w:rsidR="0036780F" w:rsidRDefault="0036780F" w:rsidP="00A7318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ABCCC" w14:textId="77777777" w:rsidR="00642280" w:rsidRDefault="00642280" w:rsidP="00C418D9">
      <w:r>
        <w:separator/>
      </w:r>
    </w:p>
    <w:p w14:paraId="1A39BC99" w14:textId="77777777" w:rsidR="00642280" w:rsidRDefault="00642280"/>
    <w:p w14:paraId="3404EEEF" w14:textId="77777777" w:rsidR="00642280" w:rsidRDefault="00642280" w:rsidP="00A73185"/>
  </w:footnote>
  <w:footnote w:type="continuationSeparator" w:id="0">
    <w:p w14:paraId="3EC817EB" w14:textId="77777777" w:rsidR="00642280" w:rsidRDefault="00642280" w:rsidP="00C418D9">
      <w:r>
        <w:continuationSeparator/>
      </w:r>
    </w:p>
    <w:p w14:paraId="1D4A69F7" w14:textId="77777777" w:rsidR="00642280" w:rsidRDefault="00642280"/>
    <w:p w14:paraId="4ACFE92B" w14:textId="77777777" w:rsidR="00642280" w:rsidRDefault="00642280" w:rsidP="00A73185"/>
  </w:footnote>
  <w:footnote w:type="continuationNotice" w:id="1">
    <w:p w14:paraId="62BC2292" w14:textId="77777777" w:rsidR="00642280" w:rsidRDefault="00642280" w:rsidP="00C418D9"/>
    <w:p w14:paraId="668723B6" w14:textId="77777777" w:rsidR="00642280" w:rsidRDefault="00642280"/>
    <w:p w14:paraId="6971F3CD" w14:textId="77777777" w:rsidR="00642280" w:rsidRDefault="00642280"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B174B0"/>
    <w:multiLevelType w:val="hybridMultilevel"/>
    <w:tmpl w:val="AC8A94F8"/>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53272"/>
    <w:multiLevelType w:val="hybridMultilevel"/>
    <w:tmpl w:val="E5628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A6B80"/>
    <w:multiLevelType w:val="hybridMultilevel"/>
    <w:tmpl w:val="C5A25FFA"/>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5">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D7707C"/>
    <w:multiLevelType w:val="hybridMultilevel"/>
    <w:tmpl w:val="0428C4C4"/>
    <w:lvl w:ilvl="0" w:tplc="5E96162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0DC7758"/>
    <w:multiLevelType w:val="hybridMultilevel"/>
    <w:tmpl w:val="98404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hybridMultilevel"/>
    <w:tmpl w:val="01BCF590"/>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4D2E88"/>
    <w:multiLevelType w:val="hybridMultilevel"/>
    <w:tmpl w:val="CC88265A"/>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74B21"/>
    <w:multiLevelType w:val="hybridMultilevel"/>
    <w:tmpl w:val="D76C05CC"/>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26A08"/>
    <w:multiLevelType w:val="hybridMultilevel"/>
    <w:tmpl w:val="A0C073F4"/>
    <w:lvl w:ilvl="0" w:tplc="5C72FA8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40122F3A"/>
    <w:multiLevelType w:val="hybridMultilevel"/>
    <w:tmpl w:val="FF8AE512"/>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BC288A"/>
    <w:multiLevelType w:val="multilevel"/>
    <w:tmpl w:val="6B868202"/>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E485D70"/>
    <w:multiLevelType w:val="hybridMultilevel"/>
    <w:tmpl w:val="B824D9B0"/>
    <w:lvl w:ilvl="0" w:tplc="5AAA85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3D1D94"/>
    <w:multiLevelType w:val="hybridMultilevel"/>
    <w:tmpl w:val="E1E83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734266"/>
    <w:multiLevelType w:val="hybridMultilevel"/>
    <w:tmpl w:val="0E06818A"/>
    <w:lvl w:ilvl="0" w:tplc="5AAA858E">
      <w:start w:val="1"/>
      <w:numFmt w:val="bullet"/>
      <w:lvlText w:val=""/>
      <w:lvlJc w:val="left"/>
      <w:pPr>
        <w:ind w:left="420" w:hanging="420"/>
      </w:pPr>
      <w:rPr>
        <w:rFonts w:ascii="Wingdings" w:hAnsi="Wingdings" w:hint="default"/>
      </w:rPr>
    </w:lvl>
    <w:lvl w:ilvl="1" w:tplc="2552122E">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06764"/>
    <w:multiLevelType w:val="hybridMultilevel"/>
    <w:tmpl w:val="76061EA8"/>
    <w:lvl w:ilvl="0" w:tplc="08090001">
      <w:start w:val="1"/>
      <w:numFmt w:val="bullet"/>
      <w:lvlText w:val=""/>
      <w:lvlJc w:val="left"/>
      <w:pPr>
        <w:ind w:left="720" w:hanging="360"/>
      </w:pPr>
      <w:rPr>
        <w:rFonts w:ascii="Symbol" w:hAnsi="Symbol" w:hint="default"/>
      </w:rPr>
    </w:lvl>
    <w:lvl w:ilvl="1" w:tplc="27DC83CE">
      <w:start w:val="5"/>
      <w:numFmt w:val="bullet"/>
      <w:lvlText w:val="-"/>
      <w:lvlJc w:val="left"/>
      <w:pPr>
        <w:ind w:left="1440" w:hanging="360"/>
      </w:pPr>
      <w:rPr>
        <w:rFonts w:ascii="Times" w:eastAsia="MS Mincho" w:hAnsi="Time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593E60"/>
    <w:multiLevelType w:val="hybridMultilevel"/>
    <w:tmpl w:val="5CE8A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184C2D"/>
    <w:multiLevelType w:val="hybridMultilevel"/>
    <w:tmpl w:val="1E2E2634"/>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27DC83CE">
      <w:start w:val="5"/>
      <w:numFmt w:val="bullet"/>
      <w:lvlText w:val="-"/>
      <w:lvlJc w:val="left"/>
      <w:pPr>
        <w:ind w:left="2400" w:hanging="420"/>
      </w:pPr>
      <w:rPr>
        <w:rFonts w:ascii="Times" w:eastAsia="MS Mincho" w:hAnsi="Time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B8B7BBB"/>
    <w:multiLevelType w:val="hybridMultilevel"/>
    <w:tmpl w:val="FD8C7D4C"/>
    <w:lvl w:ilvl="0" w:tplc="530EC99A">
      <w:start w:val="4"/>
      <w:numFmt w:val="bullet"/>
      <w:lvlText w:val="-"/>
      <w:lvlJc w:val="left"/>
      <w:pPr>
        <w:ind w:left="1220" w:hanging="420"/>
      </w:pPr>
      <w:rPr>
        <w:rFonts w:ascii="Times New Roman" w:eastAsia="宋体"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3"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D9C5182"/>
    <w:multiLevelType w:val="hybridMultilevel"/>
    <w:tmpl w:val="D3D2DD5E"/>
    <w:lvl w:ilvl="0" w:tplc="8CB81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CB4B97"/>
    <w:multiLevelType w:val="hybridMultilevel"/>
    <w:tmpl w:val="3B56C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834DDC"/>
    <w:multiLevelType w:val="hybridMultilevel"/>
    <w:tmpl w:val="66A2E634"/>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B3415"/>
    <w:multiLevelType w:val="hybridMultilevel"/>
    <w:tmpl w:val="76C4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79BD1465"/>
    <w:multiLevelType w:val="hybridMultilevel"/>
    <w:tmpl w:val="EA427DC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265588"/>
    <w:multiLevelType w:val="hybridMultilevel"/>
    <w:tmpl w:val="1A6856DC"/>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0"/>
  </w:num>
  <w:num w:numId="3">
    <w:abstractNumId w:val="31"/>
  </w:num>
  <w:num w:numId="4">
    <w:abstractNumId w:val="13"/>
  </w:num>
  <w:num w:numId="5">
    <w:abstractNumId w:val="9"/>
  </w:num>
  <w:num w:numId="6">
    <w:abstractNumId w:val="14"/>
  </w:num>
  <w:num w:numId="7">
    <w:abstractNumId w:val="15"/>
  </w:num>
  <w:num w:numId="8">
    <w:abstractNumId w:val="6"/>
  </w:num>
  <w:num w:numId="9">
    <w:abstractNumId w:val="23"/>
  </w:num>
  <w:num w:numId="10">
    <w:abstractNumId w:val="16"/>
  </w:num>
  <w:num w:numId="11">
    <w:abstractNumId w:val="0"/>
  </w:num>
  <w:num w:numId="12">
    <w:abstractNumId w:val="27"/>
  </w:num>
  <w:num w:numId="13">
    <w:abstractNumId w:val="22"/>
  </w:num>
  <w:num w:numId="14">
    <w:abstractNumId w:val="2"/>
  </w:num>
  <w:num w:numId="15">
    <w:abstractNumId w:val="12"/>
  </w:num>
  <w:num w:numId="16">
    <w:abstractNumId w:val="28"/>
  </w:num>
  <w:num w:numId="17">
    <w:abstractNumId w:val="25"/>
  </w:num>
  <w:num w:numId="18">
    <w:abstractNumId w:val="8"/>
  </w:num>
  <w:num w:numId="19">
    <w:abstractNumId w:val="3"/>
  </w:num>
  <w:num w:numId="20">
    <w:abstractNumId w:val="10"/>
  </w:num>
  <w:num w:numId="21">
    <w:abstractNumId w:val="26"/>
  </w:num>
  <w:num w:numId="22">
    <w:abstractNumId w:val="1"/>
  </w:num>
  <w:num w:numId="23">
    <w:abstractNumId w:val="32"/>
  </w:num>
  <w:num w:numId="24">
    <w:abstractNumId w:val="18"/>
  </w:num>
  <w:num w:numId="25">
    <w:abstractNumId w:val="17"/>
  </w:num>
  <w:num w:numId="26">
    <w:abstractNumId w:val="24"/>
  </w:num>
  <w:num w:numId="27">
    <w:abstractNumId w:val="29"/>
  </w:num>
  <w:num w:numId="28">
    <w:abstractNumId w:val="20"/>
  </w:num>
  <w:num w:numId="29">
    <w:abstractNumId w:val="4"/>
  </w:num>
  <w:num w:numId="30">
    <w:abstractNumId w:val="5"/>
  </w:num>
  <w:num w:numId="31">
    <w:abstractNumId w:val="21"/>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2A"/>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5E0"/>
    <w:rsid w:val="00026737"/>
    <w:rsid w:val="000268FF"/>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79F"/>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42D"/>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92A"/>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DF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36E"/>
    <w:rsid w:val="000E14A5"/>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F0"/>
    <w:rsid w:val="000F1336"/>
    <w:rsid w:val="000F1AB3"/>
    <w:rsid w:val="000F2014"/>
    <w:rsid w:val="000F24BE"/>
    <w:rsid w:val="000F24FF"/>
    <w:rsid w:val="000F2618"/>
    <w:rsid w:val="000F29F8"/>
    <w:rsid w:val="000F2AA7"/>
    <w:rsid w:val="000F2AE4"/>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8BF"/>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E38"/>
    <w:rsid w:val="001051FB"/>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3E7"/>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684"/>
    <w:rsid w:val="0018076D"/>
    <w:rsid w:val="00180A1B"/>
    <w:rsid w:val="00180AB5"/>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60"/>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9F7"/>
    <w:rsid w:val="002100F5"/>
    <w:rsid w:val="00210E3A"/>
    <w:rsid w:val="0021172D"/>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62E"/>
    <w:rsid w:val="0022288A"/>
    <w:rsid w:val="00222B43"/>
    <w:rsid w:val="00222DCE"/>
    <w:rsid w:val="00222F9D"/>
    <w:rsid w:val="0022306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F24"/>
    <w:rsid w:val="00230FBF"/>
    <w:rsid w:val="00231245"/>
    <w:rsid w:val="002313F4"/>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AB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9D7"/>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4D"/>
    <w:rsid w:val="002914C3"/>
    <w:rsid w:val="00291BE2"/>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59EE"/>
    <w:rsid w:val="00296018"/>
    <w:rsid w:val="00296075"/>
    <w:rsid w:val="00296138"/>
    <w:rsid w:val="00296591"/>
    <w:rsid w:val="00296C5E"/>
    <w:rsid w:val="0029741B"/>
    <w:rsid w:val="0029770A"/>
    <w:rsid w:val="00297732"/>
    <w:rsid w:val="002979E6"/>
    <w:rsid w:val="00297BA8"/>
    <w:rsid w:val="00297BCB"/>
    <w:rsid w:val="00297CC0"/>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E96"/>
    <w:rsid w:val="002B40C5"/>
    <w:rsid w:val="002B4279"/>
    <w:rsid w:val="002B4B3B"/>
    <w:rsid w:val="002B4CA6"/>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EF"/>
    <w:rsid w:val="002D70DD"/>
    <w:rsid w:val="002D7505"/>
    <w:rsid w:val="002D7942"/>
    <w:rsid w:val="002D7C1B"/>
    <w:rsid w:val="002E0097"/>
    <w:rsid w:val="002E01E9"/>
    <w:rsid w:val="002E0308"/>
    <w:rsid w:val="002E0F8D"/>
    <w:rsid w:val="002E12DE"/>
    <w:rsid w:val="002E1570"/>
    <w:rsid w:val="002E1DA4"/>
    <w:rsid w:val="002E1E1F"/>
    <w:rsid w:val="002E2276"/>
    <w:rsid w:val="002E2E1A"/>
    <w:rsid w:val="002E31EA"/>
    <w:rsid w:val="002E35FA"/>
    <w:rsid w:val="002E3AC2"/>
    <w:rsid w:val="002E3C09"/>
    <w:rsid w:val="002E3DA8"/>
    <w:rsid w:val="002E3F8B"/>
    <w:rsid w:val="002E46B7"/>
    <w:rsid w:val="002E4D45"/>
    <w:rsid w:val="002E527E"/>
    <w:rsid w:val="002E5464"/>
    <w:rsid w:val="002E5A56"/>
    <w:rsid w:val="002E5B24"/>
    <w:rsid w:val="002E619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680"/>
    <w:rsid w:val="00301C5E"/>
    <w:rsid w:val="00301D9A"/>
    <w:rsid w:val="003023A4"/>
    <w:rsid w:val="003023FB"/>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B99"/>
    <w:rsid w:val="00306E75"/>
    <w:rsid w:val="003071B7"/>
    <w:rsid w:val="003075BF"/>
    <w:rsid w:val="003077DC"/>
    <w:rsid w:val="0030792E"/>
    <w:rsid w:val="00307C45"/>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08D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BB"/>
    <w:rsid w:val="00334794"/>
    <w:rsid w:val="00334E79"/>
    <w:rsid w:val="00334F7C"/>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F9"/>
    <w:rsid w:val="00365F58"/>
    <w:rsid w:val="0036644A"/>
    <w:rsid w:val="0036692D"/>
    <w:rsid w:val="00366A96"/>
    <w:rsid w:val="00366F4E"/>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FA"/>
    <w:rsid w:val="003710B6"/>
    <w:rsid w:val="003710C5"/>
    <w:rsid w:val="0037184F"/>
    <w:rsid w:val="003719CD"/>
    <w:rsid w:val="00371CAB"/>
    <w:rsid w:val="00371F7B"/>
    <w:rsid w:val="0037209F"/>
    <w:rsid w:val="00372A3D"/>
    <w:rsid w:val="00372EBB"/>
    <w:rsid w:val="00372F39"/>
    <w:rsid w:val="0037300B"/>
    <w:rsid w:val="00373455"/>
    <w:rsid w:val="003734DE"/>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3B"/>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17F"/>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B68"/>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D09"/>
    <w:rsid w:val="003C5021"/>
    <w:rsid w:val="003C5116"/>
    <w:rsid w:val="003C5C68"/>
    <w:rsid w:val="003C5C99"/>
    <w:rsid w:val="003C5E08"/>
    <w:rsid w:val="003C603D"/>
    <w:rsid w:val="003C6984"/>
    <w:rsid w:val="003C6C56"/>
    <w:rsid w:val="003C6DEC"/>
    <w:rsid w:val="003C6FED"/>
    <w:rsid w:val="003C767E"/>
    <w:rsid w:val="003C7733"/>
    <w:rsid w:val="003C773C"/>
    <w:rsid w:val="003C7BC8"/>
    <w:rsid w:val="003C7D52"/>
    <w:rsid w:val="003D0211"/>
    <w:rsid w:val="003D0850"/>
    <w:rsid w:val="003D0CCC"/>
    <w:rsid w:val="003D0D43"/>
    <w:rsid w:val="003D0D8A"/>
    <w:rsid w:val="003D0E84"/>
    <w:rsid w:val="003D1282"/>
    <w:rsid w:val="003D17FB"/>
    <w:rsid w:val="003D1834"/>
    <w:rsid w:val="003D199A"/>
    <w:rsid w:val="003D24AC"/>
    <w:rsid w:val="003D2519"/>
    <w:rsid w:val="003D2D1A"/>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1D1"/>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6B"/>
    <w:rsid w:val="004138FA"/>
    <w:rsid w:val="0041391E"/>
    <w:rsid w:val="00413A58"/>
    <w:rsid w:val="00413BFD"/>
    <w:rsid w:val="00413EB8"/>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91F"/>
    <w:rsid w:val="004D4B30"/>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AC3"/>
    <w:rsid w:val="00544B30"/>
    <w:rsid w:val="00544EFC"/>
    <w:rsid w:val="00545556"/>
    <w:rsid w:val="00545968"/>
    <w:rsid w:val="00545C81"/>
    <w:rsid w:val="00545FB0"/>
    <w:rsid w:val="0054639E"/>
    <w:rsid w:val="0054660C"/>
    <w:rsid w:val="00546E18"/>
    <w:rsid w:val="00546F2B"/>
    <w:rsid w:val="00547160"/>
    <w:rsid w:val="00547481"/>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830"/>
    <w:rsid w:val="00577BD0"/>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3EE3"/>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860"/>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80"/>
    <w:rsid w:val="006422C0"/>
    <w:rsid w:val="006428BB"/>
    <w:rsid w:val="006429D4"/>
    <w:rsid w:val="00642F88"/>
    <w:rsid w:val="006434F3"/>
    <w:rsid w:val="0064355C"/>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A49"/>
    <w:rsid w:val="00654D81"/>
    <w:rsid w:val="00655027"/>
    <w:rsid w:val="0065504B"/>
    <w:rsid w:val="006554CE"/>
    <w:rsid w:val="0065551F"/>
    <w:rsid w:val="0065573F"/>
    <w:rsid w:val="00655C50"/>
    <w:rsid w:val="00655CD8"/>
    <w:rsid w:val="00655FF1"/>
    <w:rsid w:val="00656140"/>
    <w:rsid w:val="00656627"/>
    <w:rsid w:val="00656D25"/>
    <w:rsid w:val="00656DD5"/>
    <w:rsid w:val="00656F56"/>
    <w:rsid w:val="00656F99"/>
    <w:rsid w:val="00657397"/>
    <w:rsid w:val="00657891"/>
    <w:rsid w:val="00657991"/>
    <w:rsid w:val="006579FD"/>
    <w:rsid w:val="00657B56"/>
    <w:rsid w:val="00657B93"/>
    <w:rsid w:val="006604FE"/>
    <w:rsid w:val="0066087F"/>
    <w:rsid w:val="006608FE"/>
    <w:rsid w:val="00660CDC"/>
    <w:rsid w:val="00661340"/>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079"/>
    <w:rsid w:val="006846B0"/>
    <w:rsid w:val="00684966"/>
    <w:rsid w:val="00684BDD"/>
    <w:rsid w:val="00684C77"/>
    <w:rsid w:val="00684DFA"/>
    <w:rsid w:val="00684EE0"/>
    <w:rsid w:val="0068521A"/>
    <w:rsid w:val="00685438"/>
    <w:rsid w:val="006856B4"/>
    <w:rsid w:val="00685810"/>
    <w:rsid w:val="0068599A"/>
    <w:rsid w:val="00685A12"/>
    <w:rsid w:val="006866EF"/>
    <w:rsid w:val="00686F01"/>
    <w:rsid w:val="00687CB2"/>
    <w:rsid w:val="00687F31"/>
    <w:rsid w:val="0069005B"/>
    <w:rsid w:val="006902D8"/>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7B7"/>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72F"/>
    <w:rsid w:val="00701879"/>
    <w:rsid w:val="00701B54"/>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5A6"/>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4B5"/>
    <w:rsid w:val="00791823"/>
    <w:rsid w:val="00791A1D"/>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C1E"/>
    <w:rsid w:val="007D4ECB"/>
    <w:rsid w:val="007D50E4"/>
    <w:rsid w:val="007D5120"/>
    <w:rsid w:val="007D513A"/>
    <w:rsid w:val="007D5417"/>
    <w:rsid w:val="007D55FC"/>
    <w:rsid w:val="007D5629"/>
    <w:rsid w:val="007D575F"/>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3469"/>
    <w:rsid w:val="007F47A1"/>
    <w:rsid w:val="007F4D3A"/>
    <w:rsid w:val="007F4FF5"/>
    <w:rsid w:val="007F5102"/>
    <w:rsid w:val="007F540C"/>
    <w:rsid w:val="007F5491"/>
    <w:rsid w:val="007F566E"/>
    <w:rsid w:val="007F57B3"/>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0E4"/>
    <w:rsid w:val="00824131"/>
    <w:rsid w:val="00824D65"/>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2EBA"/>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06E"/>
    <w:rsid w:val="009451C7"/>
    <w:rsid w:val="0094543D"/>
    <w:rsid w:val="00945B6B"/>
    <w:rsid w:val="00945F49"/>
    <w:rsid w:val="00946209"/>
    <w:rsid w:val="0094658B"/>
    <w:rsid w:val="00946F74"/>
    <w:rsid w:val="0094701C"/>
    <w:rsid w:val="00947135"/>
    <w:rsid w:val="009471A0"/>
    <w:rsid w:val="00947230"/>
    <w:rsid w:val="009472CA"/>
    <w:rsid w:val="00950B8B"/>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9E3"/>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BB3"/>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601"/>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89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3BD"/>
    <w:rsid w:val="009D4425"/>
    <w:rsid w:val="009D4D59"/>
    <w:rsid w:val="009D4DFF"/>
    <w:rsid w:val="009D4FB2"/>
    <w:rsid w:val="009D4FD3"/>
    <w:rsid w:val="009D51BB"/>
    <w:rsid w:val="009D5668"/>
    <w:rsid w:val="009D571A"/>
    <w:rsid w:val="009D571B"/>
    <w:rsid w:val="009D575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82F"/>
    <w:rsid w:val="009E1D8C"/>
    <w:rsid w:val="009E215B"/>
    <w:rsid w:val="009E265C"/>
    <w:rsid w:val="009E2E00"/>
    <w:rsid w:val="009E2E68"/>
    <w:rsid w:val="009E301E"/>
    <w:rsid w:val="009E377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2A3"/>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BD6"/>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262E"/>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21"/>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3"/>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4ABD"/>
    <w:rsid w:val="00AA5616"/>
    <w:rsid w:val="00AA567A"/>
    <w:rsid w:val="00AA5824"/>
    <w:rsid w:val="00AA5929"/>
    <w:rsid w:val="00AA6020"/>
    <w:rsid w:val="00AA6037"/>
    <w:rsid w:val="00AA61DD"/>
    <w:rsid w:val="00AA6782"/>
    <w:rsid w:val="00AA67B9"/>
    <w:rsid w:val="00AA6803"/>
    <w:rsid w:val="00AA6AEA"/>
    <w:rsid w:val="00AA6D33"/>
    <w:rsid w:val="00AA6D97"/>
    <w:rsid w:val="00AA711A"/>
    <w:rsid w:val="00AA7234"/>
    <w:rsid w:val="00AA75E2"/>
    <w:rsid w:val="00AA76CF"/>
    <w:rsid w:val="00AA7926"/>
    <w:rsid w:val="00AA7D1F"/>
    <w:rsid w:val="00AB030A"/>
    <w:rsid w:val="00AB1DD6"/>
    <w:rsid w:val="00AB1FC7"/>
    <w:rsid w:val="00AB1FEA"/>
    <w:rsid w:val="00AB2310"/>
    <w:rsid w:val="00AB26D1"/>
    <w:rsid w:val="00AB278F"/>
    <w:rsid w:val="00AB29ED"/>
    <w:rsid w:val="00AB31E7"/>
    <w:rsid w:val="00AB3211"/>
    <w:rsid w:val="00AB3223"/>
    <w:rsid w:val="00AB3434"/>
    <w:rsid w:val="00AB35EA"/>
    <w:rsid w:val="00AB3859"/>
    <w:rsid w:val="00AB39A6"/>
    <w:rsid w:val="00AB3B0D"/>
    <w:rsid w:val="00AB3CA1"/>
    <w:rsid w:val="00AB4522"/>
    <w:rsid w:val="00AB47E7"/>
    <w:rsid w:val="00AB4B2B"/>
    <w:rsid w:val="00AB4F17"/>
    <w:rsid w:val="00AB504C"/>
    <w:rsid w:val="00AB5B53"/>
    <w:rsid w:val="00AB5FFE"/>
    <w:rsid w:val="00AB636C"/>
    <w:rsid w:val="00AB63C8"/>
    <w:rsid w:val="00AB6B37"/>
    <w:rsid w:val="00AB711D"/>
    <w:rsid w:val="00AB7660"/>
    <w:rsid w:val="00AB7763"/>
    <w:rsid w:val="00AB78AB"/>
    <w:rsid w:val="00AB7944"/>
    <w:rsid w:val="00AB7B13"/>
    <w:rsid w:val="00AB7DF2"/>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6F9C"/>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4A0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2A8"/>
    <w:rsid w:val="00B9180F"/>
    <w:rsid w:val="00B91F25"/>
    <w:rsid w:val="00B9255A"/>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C1B"/>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88A"/>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D6B"/>
    <w:rsid w:val="00BE00D5"/>
    <w:rsid w:val="00BE01AC"/>
    <w:rsid w:val="00BE02C9"/>
    <w:rsid w:val="00BE0470"/>
    <w:rsid w:val="00BE074E"/>
    <w:rsid w:val="00BE08AA"/>
    <w:rsid w:val="00BE0C02"/>
    <w:rsid w:val="00BE0FBB"/>
    <w:rsid w:val="00BE1086"/>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DE2"/>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075"/>
    <w:rsid w:val="00C63148"/>
    <w:rsid w:val="00C63878"/>
    <w:rsid w:val="00C63B41"/>
    <w:rsid w:val="00C63B7A"/>
    <w:rsid w:val="00C63DB4"/>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E9"/>
    <w:rsid w:val="00C70C71"/>
    <w:rsid w:val="00C70D61"/>
    <w:rsid w:val="00C714D1"/>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6A47"/>
    <w:rsid w:val="00C877F2"/>
    <w:rsid w:val="00C87C90"/>
    <w:rsid w:val="00C90411"/>
    <w:rsid w:val="00C905DA"/>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2BE"/>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4EF"/>
    <w:rsid w:val="00CE592B"/>
    <w:rsid w:val="00CE5C2B"/>
    <w:rsid w:val="00CE5E12"/>
    <w:rsid w:val="00CE60FB"/>
    <w:rsid w:val="00CE6310"/>
    <w:rsid w:val="00CE6DAD"/>
    <w:rsid w:val="00CE74A2"/>
    <w:rsid w:val="00CE7EFC"/>
    <w:rsid w:val="00CF00D5"/>
    <w:rsid w:val="00CF02AC"/>
    <w:rsid w:val="00CF043D"/>
    <w:rsid w:val="00CF0878"/>
    <w:rsid w:val="00CF0E5D"/>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07D8D"/>
    <w:rsid w:val="00D100B2"/>
    <w:rsid w:val="00D10107"/>
    <w:rsid w:val="00D10306"/>
    <w:rsid w:val="00D10437"/>
    <w:rsid w:val="00D1090E"/>
    <w:rsid w:val="00D10BF9"/>
    <w:rsid w:val="00D10F22"/>
    <w:rsid w:val="00D11615"/>
    <w:rsid w:val="00D11E5E"/>
    <w:rsid w:val="00D12938"/>
    <w:rsid w:val="00D12F25"/>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4C1C"/>
    <w:rsid w:val="00D255DE"/>
    <w:rsid w:val="00D25AF8"/>
    <w:rsid w:val="00D25C53"/>
    <w:rsid w:val="00D25E95"/>
    <w:rsid w:val="00D25EA9"/>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8CB"/>
    <w:rsid w:val="00D37E4C"/>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CE6"/>
    <w:rsid w:val="00D43E90"/>
    <w:rsid w:val="00D440C6"/>
    <w:rsid w:val="00D446A0"/>
    <w:rsid w:val="00D4556F"/>
    <w:rsid w:val="00D455C8"/>
    <w:rsid w:val="00D45CA6"/>
    <w:rsid w:val="00D45F42"/>
    <w:rsid w:val="00D45F55"/>
    <w:rsid w:val="00D45F97"/>
    <w:rsid w:val="00D4619B"/>
    <w:rsid w:val="00D464F3"/>
    <w:rsid w:val="00D46632"/>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66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658"/>
    <w:rsid w:val="00DE404F"/>
    <w:rsid w:val="00DE413D"/>
    <w:rsid w:val="00DE525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795"/>
    <w:rsid w:val="00E04A8A"/>
    <w:rsid w:val="00E0505B"/>
    <w:rsid w:val="00E05DC6"/>
    <w:rsid w:val="00E06074"/>
    <w:rsid w:val="00E062DC"/>
    <w:rsid w:val="00E063C0"/>
    <w:rsid w:val="00E063D1"/>
    <w:rsid w:val="00E0642D"/>
    <w:rsid w:val="00E064CD"/>
    <w:rsid w:val="00E068D2"/>
    <w:rsid w:val="00E06AC2"/>
    <w:rsid w:val="00E070B2"/>
    <w:rsid w:val="00E079D7"/>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DF"/>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7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9B"/>
    <w:rsid w:val="00EC3130"/>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B69"/>
    <w:rsid w:val="00ED0ED0"/>
    <w:rsid w:val="00ED13B5"/>
    <w:rsid w:val="00ED1556"/>
    <w:rsid w:val="00ED2333"/>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C2A"/>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AD"/>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582"/>
    <w:rsid w:val="00F61A7C"/>
    <w:rsid w:val="00F61D22"/>
    <w:rsid w:val="00F61EBC"/>
    <w:rsid w:val="00F6223D"/>
    <w:rsid w:val="00F6289F"/>
    <w:rsid w:val="00F62CE9"/>
    <w:rsid w:val="00F62F31"/>
    <w:rsid w:val="00F63843"/>
    <w:rsid w:val="00F638D7"/>
    <w:rsid w:val="00F63C21"/>
    <w:rsid w:val="00F63C9B"/>
    <w:rsid w:val="00F63F10"/>
    <w:rsid w:val="00F640E0"/>
    <w:rsid w:val="00F64361"/>
    <w:rsid w:val="00F643FB"/>
    <w:rsid w:val="00F645DC"/>
    <w:rsid w:val="00F64714"/>
    <w:rsid w:val="00F64950"/>
    <w:rsid w:val="00F64B9D"/>
    <w:rsid w:val="00F651E9"/>
    <w:rsid w:val="00F6614B"/>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AB1"/>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CE1"/>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91"/>
    <w:rsid w:val="00FC53EA"/>
    <w:rsid w:val="00FC5D04"/>
    <w:rsid w:val="00FC5D53"/>
    <w:rsid w:val="00FC5E2D"/>
    <w:rsid w:val="00FC662A"/>
    <w:rsid w:val="00FC664E"/>
    <w:rsid w:val="00FC6AB6"/>
    <w:rsid w:val="00FC7032"/>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4EF"/>
    <w:rsid w:val="00FF5640"/>
    <w:rsid w:val="00FF5708"/>
    <w:rsid w:val="00FF5FB3"/>
    <w:rsid w:val="00FF625A"/>
    <w:rsid w:val="00FF63DA"/>
    <w:rsid w:val="00FF6B38"/>
    <w:rsid w:val="00FF73D9"/>
    <w:rsid w:val="00FF747E"/>
    <w:rsid w:val="00FF75FE"/>
    <w:rsid w:val="00FF7611"/>
    <w:rsid w:val="00FF797D"/>
    <w:rsid w:val="00FF79E1"/>
    <w:rsid w:val="00FF7B5B"/>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7"/>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outlineLvl w:val="4"/>
    </w:pPr>
    <w:rPr>
      <w:b/>
      <w:bCs/>
      <w:sz w:val="24"/>
    </w:rPr>
  </w:style>
  <w:style w:type="paragraph" w:styleId="Heading6">
    <w:name w:val="heading 6"/>
    <w:basedOn w:val="Normal"/>
    <w:next w:val="Normal"/>
    <w:qFormat/>
    <w:rsid w:val="00622530"/>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rsid w:val="00622530"/>
    <w:pPr>
      <w:widowControl/>
      <w:spacing w:before="240" w:line="360" w:lineRule="auto"/>
      <w:outlineLvl w:val="6"/>
    </w:pPr>
    <w:rPr>
      <w:rFonts w:eastAsia="宋体"/>
      <w:kern w:val="0"/>
      <w:sz w:val="24"/>
      <w:lang w:eastAsia="en-US"/>
    </w:rPr>
  </w:style>
  <w:style w:type="paragraph" w:styleId="Heading8">
    <w:name w:val="heading 8"/>
    <w:aliases w:val="Table Heading"/>
    <w:basedOn w:val="Normal"/>
    <w:next w:val="Normal"/>
    <w:qFormat/>
    <w:rsid w:val="00622530"/>
    <w:pPr>
      <w:widowControl/>
      <w:spacing w:before="240" w:line="360" w:lineRule="auto"/>
      <w:outlineLvl w:val="7"/>
    </w:pPr>
    <w:rPr>
      <w:rFonts w:eastAsia="宋体"/>
      <w:i/>
      <w:iCs/>
      <w:kern w:val="0"/>
      <w:sz w:val="24"/>
      <w:lang w:eastAsia="en-US"/>
    </w:rPr>
  </w:style>
  <w:style w:type="paragraph" w:styleId="Heading9">
    <w:name w:val="heading 9"/>
    <w:aliases w:val="Figure Heading,FH"/>
    <w:basedOn w:val="Normal"/>
    <w:next w:val="Normal"/>
    <w:qFormat/>
    <w:rsid w:val="00622530"/>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spacing w:before="60"/>
    </w:pPr>
    <w:rPr>
      <w:rFonts w:eastAsia="宋体"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4"/>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5"/>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宋体"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85949121">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6\R1-1901527.zip" TargetMode="External"/><Relationship Id="rId18" Type="http://schemas.openxmlformats.org/officeDocument/2006/relationships/hyperlink" Target="file:///C:\Users\wanshic\Documents\Standards\3GPP%20Standards\Meeting%20Documents\TSGR1_96\R1-1901886.zip" TargetMode="External"/><Relationship Id="rId26" Type="http://schemas.openxmlformats.org/officeDocument/2006/relationships/hyperlink" Target="file:///C:\Users\wanshic\Documents\Standards\3GPP%20Standards\Meeting%20Documents\TSGR1_96\R1-1902325.zip" TargetMode="External"/><Relationship Id="rId39" Type="http://schemas.openxmlformats.org/officeDocument/2006/relationships/theme" Target="theme/theme1.xml"/><Relationship Id="rId21" Type="http://schemas.openxmlformats.org/officeDocument/2006/relationships/hyperlink" Target="file:///C:\Users\wanshic\Documents\Standards\3GPP%20Standards\Meeting%20Documents\TSGR1_96\R1-1902042.zip" TargetMode="External"/><Relationship Id="rId34" Type="http://schemas.openxmlformats.org/officeDocument/2006/relationships/hyperlink" Target="file:///C:\Users\wanshic\Documents\Standards\3GPP%20Standards\Meeting%20Documents\TSGR1_96\R1-190290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Documents\Standards\3GPP%20Standards\Meeting%20Documents\TSGR1_96\R1-1901872.zip" TargetMode="External"/><Relationship Id="rId25" Type="http://schemas.openxmlformats.org/officeDocument/2006/relationships/hyperlink" Target="file:///C:\Users\wanshic\Documents\Standards\3GPP%20Standards\Meeting%20Documents\TSGR1_96\R1-1902259.zip" TargetMode="External"/><Relationship Id="rId33" Type="http://schemas.openxmlformats.org/officeDocument/2006/relationships/hyperlink" Target="file:///C:\Users\wanshic\Documents\Standards\3GPP%20Standards\Meeting%20Documents\TSGR1_96\R1-1902885.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6\R1-1901800.zip" TargetMode="External"/><Relationship Id="rId20" Type="http://schemas.openxmlformats.org/officeDocument/2006/relationships/hyperlink" Target="file:///C:\Users\wanshic\Documents\Standards\3GPP%20Standards\Meeting%20Documents\TSGR1_96\R1-1901941.zip" TargetMode="External"/><Relationship Id="rId29" Type="http://schemas.openxmlformats.org/officeDocument/2006/relationships/hyperlink" Target="file:///C:\Users\wanshic\Documents\Standards\3GPP%20Standards\Meeting%20Documents\TSGR1_96\R1-190265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Documents\Standards\3GPP%20Standards\Meeting%20Documents\TSGR1_96\R1-1902171.zip" TargetMode="External"/><Relationship Id="rId32" Type="http://schemas.openxmlformats.org/officeDocument/2006/relationships/hyperlink" Target="file:///C:\Users\wanshic\Documents\Standards\3GPP%20Standards\Meeting%20Documents\TSGR1_96\R1-1902828.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6\R1-1901677.zip" TargetMode="External"/><Relationship Id="rId23" Type="http://schemas.openxmlformats.org/officeDocument/2006/relationships/hyperlink" Target="file:///C:\Users\wanshic\Documents\Standards\3GPP%20Standards\Meeting%20Documents\TSGR1_96\R1-1902152.zip" TargetMode="External"/><Relationship Id="rId28" Type="http://schemas.openxmlformats.org/officeDocument/2006/relationships/hyperlink" Target="file:///C:\Users\wanshic\Documents\Standards\3GPP%20Standards\Meeting%20Documents\TSGR1_96\R1-1902589.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96\R1-1901924.zip" TargetMode="External"/><Relationship Id="rId31" Type="http://schemas.openxmlformats.org/officeDocument/2006/relationships/hyperlink" Target="file:///C:\Users\wanshic\Documents\Standards\3GPP%20Standards\Meeting%20Documents\TSGR1_96\R1-190279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Documents\Standards\3GPP%20Standards\Meeting%20Documents\TSGR1_96\R1-1901611.zip" TargetMode="External"/><Relationship Id="rId22" Type="http://schemas.openxmlformats.org/officeDocument/2006/relationships/hyperlink" Target="file:///C:\Users\wanshic\Documents\Standards\3GPP%20Standards\Meeting%20Documents\TSGR1_96\R1-1902116.zip" TargetMode="External"/><Relationship Id="rId27" Type="http://schemas.openxmlformats.org/officeDocument/2006/relationships/hyperlink" Target="file:///C:\Users\wanshic\Documents\Standards\3GPP%20Standards\Meeting%20Documents\TSGR1_96\R1-1902473.zip" TargetMode="External"/><Relationship Id="rId30" Type="http://schemas.openxmlformats.org/officeDocument/2006/relationships/hyperlink" Target="file:///C:\Users\wanshic\Documents\Standards\3GPP%20Standards\Meeting%20Documents\TSGR1_96\R1-1902719.zip" TargetMode="External"/><Relationship Id="rId35" Type="http://schemas.openxmlformats.org/officeDocument/2006/relationships/hyperlink" Target="file:///C:\Users\wanshic\Documents\Standards\3GPP%20Standards\Meeting%20Documents\TSGR1_96\R1-1902987.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27E68A-2226-4576-B44D-14491F01A804}">
  <ds:schemaRefs>
    <ds:schemaRef ds:uri="http://schemas.openxmlformats.org/officeDocument/2006/bibliography"/>
  </ds:schemaRefs>
</ds:datastoreItem>
</file>

<file path=customXml/itemProps6.xml><?xml version="1.0" encoding="utf-8"?>
<ds:datastoreItem xmlns:ds="http://schemas.openxmlformats.org/officeDocument/2006/customXml" ds:itemID="{A549A095-186F-4BB6-BFD8-369278E60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6629</Words>
  <Characters>37790</Characters>
  <Application>Microsoft Office Word</Application>
  <DocSecurity>0</DocSecurity>
  <Lines>314</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Dedicated Control Channel</vt:lpstr>
    </vt:vector>
  </TitlesOfParts>
  <Company>Huawei</Company>
  <LinksUpToDate>false</LinksUpToDate>
  <CharactersWithSpaces>44331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subject/>
  <dc:creator>David Mazzarese</dc:creator>
  <cp:keywords>CTPClassification=CTP_NT</cp:keywords>
  <cp:lastModifiedBy>David mazzarese</cp:lastModifiedBy>
  <cp:revision>6</cp:revision>
  <cp:lastPrinted>2010-08-13T21:54:00Z</cp:lastPrinted>
  <dcterms:created xsi:type="dcterms:W3CDTF">2019-02-25T14:56:00Z</dcterms:created>
  <dcterms:modified xsi:type="dcterms:W3CDTF">2019-02-26T14:41:00Z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1551191900</vt:lpwstr>
  </property>
</Properties>
</file>